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5E444" w14:textId="77777777" w:rsidR="00134646" w:rsidRPr="00FB2402" w:rsidRDefault="00134646" w:rsidP="00FB2402">
      <w:pPr>
        <w:spacing w:line="360" w:lineRule="auto"/>
        <w:jc w:val="both"/>
        <w:rPr>
          <w:color w:val="0D0D0D"/>
          <w:szCs w:val="24"/>
        </w:rPr>
      </w:pPr>
    </w:p>
    <w:p w14:paraId="50C2B6DE" w14:textId="77777777" w:rsidR="00134646" w:rsidRPr="00FB2402" w:rsidRDefault="00134646" w:rsidP="00FB2402">
      <w:pPr>
        <w:spacing w:line="360" w:lineRule="auto"/>
        <w:jc w:val="both"/>
        <w:rPr>
          <w:color w:val="0D0D0D"/>
          <w:szCs w:val="24"/>
        </w:rPr>
      </w:pPr>
    </w:p>
    <w:p w14:paraId="58EE40A5" w14:textId="695A64B3" w:rsidR="00134646" w:rsidRPr="00FB2402" w:rsidRDefault="006D5E60" w:rsidP="00FB2402">
      <w:pPr>
        <w:spacing w:line="360" w:lineRule="auto"/>
        <w:jc w:val="both"/>
        <w:rPr>
          <w:color w:val="0D0D0D"/>
          <w:szCs w:val="24"/>
        </w:rPr>
      </w:pPr>
      <w:r w:rsidRPr="00FB2402">
        <w:rPr>
          <w:noProof/>
          <w:szCs w:val="24"/>
        </w:rPr>
        <w:drawing>
          <wp:anchor distT="0" distB="0" distL="114300" distR="114300" simplePos="0" relativeHeight="251657728" behindDoc="1" locked="0" layoutInCell="1" allowOverlap="1" wp14:anchorId="52225A62" wp14:editId="1FB7CDAF">
            <wp:simplePos x="0" y="0"/>
            <wp:positionH relativeFrom="column">
              <wp:posOffset>-190500</wp:posOffset>
            </wp:positionH>
            <wp:positionV relativeFrom="paragraph">
              <wp:posOffset>-666750</wp:posOffset>
            </wp:positionV>
            <wp:extent cx="6118225" cy="1910715"/>
            <wp:effectExtent l="0" t="0" r="0" b="0"/>
            <wp:wrapTight wrapText="bothSides">
              <wp:wrapPolygon edited="0">
                <wp:start x="7264" y="0"/>
                <wp:lineTo x="7264" y="21320"/>
                <wp:lineTo x="14325" y="21320"/>
                <wp:lineTo x="14325" y="0"/>
                <wp:lineTo x="7264" y="0"/>
              </wp:wrapPolygon>
            </wp:wrapTight>
            <wp:docPr id="2" name="Picture 1" descr="C:\Users\Venessa\Desktop\UCT-Logo 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enessa\Desktop\UCT-Logo round.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18225" cy="19107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32E1F1" w14:textId="77777777" w:rsidR="00287681" w:rsidRPr="00FB2402" w:rsidRDefault="00287681" w:rsidP="00FB2402">
      <w:pPr>
        <w:spacing w:line="360" w:lineRule="auto"/>
        <w:jc w:val="both"/>
        <w:rPr>
          <w:color w:val="0D0D0D"/>
          <w:szCs w:val="24"/>
        </w:rPr>
      </w:pPr>
    </w:p>
    <w:p w14:paraId="0612B8E4" w14:textId="77777777" w:rsidR="00287681" w:rsidRPr="00FB2402" w:rsidRDefault="00287681" w:rsidP="00FB2402">
      <w:pPr>
        <w:spacing w:line="360" w:lineRule="auto"/>
        <w:jc w:val="both"/>
        <w:rPr>
          <w:color w:val="0D0D0D"/>
          <w:szCs w:val="24"/>
        </w:rPr>
      </w:pPr>
    </w:p>
    <w:p w14:paraId="174BAA3E" w14:textId="77777777" w:rsidR="00287681" w:rsidRPr="00FB2402" w:rsidRDefault="00287681" w:rsidP="00FB2402">
      <w:pPr>
        <w:spacing w:line="360" w:lineRule="auto"/>
        <w:jc w:val="both"/>
        <w:rPr>
          <w:color w:val="0D0D0D"/>
          <w:szCs w:val="24"/>
        </w:rPr>
      </w:pPr>
    </w:p>
    <w:p w14:paraId="4CCED4D4" w14:textId="77777777" w:rsidR="00287681" w:rsidRPr="00FB2402" w:rsidRDefault="00287681" w:rsidP="00FB2402">
      <w:pPr>
        <w:spacing w:line="360" w:lineRule="auto"/>
        <w:jc w:val="both"/>
        <w:rPr>
          <w:b/>
          <w:bCs/>
          <w:color w:val="0D0D0D"/>
          <w:szCs w:val="24"/>
        </w:rPr>
      </w:pPr>
      <w:r w:rsidRPr="00FB2402">
        <w:rPr>
          <w:b/>
          <w:bCs/>
          <w:color w:val="0D0D0D"/>
          <w:szCs w:val="24"/>
        </w:rPr>
        <w:t>SCHOOL OF MANAGEMENT STUDIES</w:t>
      </w:r>
    </w:p>
    <w:p w14:paraId="35C7ADB8" w14:textId="77777777" w:rsidR="00287681" w:rsidRPr="00FB2402" w:rsidRDefault="00287681" w:rsidP="00FB2402">
      <w:pPr>
        <w:spacing w:line="360" w:lineRule="auto"/>
        <w:jc w:val="both"/>
        <w:rPr>
          <w:b/>
          <w:bCs/>
          <w:color w:val="0D0D0D"/>
          <w:szCs w:val="24"/>
        </w:rPr>
      </w:pPr>
      <w:r w:rsidRPr="00FB2402">
        <w:rPr>
          <w:b/>
          <w:bCs/>
          <w:color w:val="0D0D0D"/>
          <w:szCs w:val="24"/>
        </w:rPr>
        <w:t>UNIVERSITY OF CAPE TOWN</w:t>
      </w:r>
    </w:p>
    <w:p w14:paraId="48604A7A" w14:textId="77777777" w:rsidR="009127E8" w:rsidRPr="00FB2402" w:rsidRDefault="00D47C04" w:rsidP="00FB2402">
      <w:pPr>
        <w:spacing w:line="360" w:lineRule="auto"/>
        <w:jc w:val="both"/>
        <w:rPr>
          <w:b/>
          <w:bCs/>
          <w:color w:val="0D0D0D"/>
          <w:szCs w:val="24"/>
        </w:rPr>
      </w:pPr>
      <w:r w:rsidRPr="00FB2402">
        <w:rPr>
          <w:b/>
          <w:bCs/>
          <w:color w:val="0D0D0D"/>
          <w:szCs w:val="24"/>
        </w:rPr>
        <w:t xml:space="preserve">STRATEGIC MARKETING MANAGEMENT </w:t>
      </w:r>
    </w:p>
    <w:p w14:paraId="311613F8" w14:textId="77777777" w:rsidR="00287681" w:rsidRPr="00FB2402" w:rsidRDefault="009127E8" w:rsidP="00FB2402">
      <w:pPr>
        <w:spacing w:line="360" w:lineRule="auto"/>
        <w:jc w:val="both"/>
        <w:rPr>
          <w:b/>
          <w:bCs/>
          <w:color w:val="0D0D0D"/>
          <w:szCs w:val="24"/>
        </w:rPr>
      </w:pPr>
      <w:r w:rsidRPr="00FB2402">
        <w:rPr>
          <w:b/>
          <w:bCs/>
          <w:color w:val="0D0D0D"/>
          <w:szCs w:val="24"/>
        </w:rPr>
        <w:t>INDIVIDUAL</w:t>
      </w:r>
      <w:r w:rsidR="00287681" w:rsidRPr="00FB2402">
        <w:rPr>
          <w:b/>
          <w:bCs/>
          <w:color w:val="0D0D0D"/>
          <w:szCs w:val="24"/>
        </w:rPr>
        <w:t xml:space="preserve"> ASSIGNMENT</w:t>
      </w:r>
    </w:p>
    <w:p w14:paraId="3708EF48" w14:textId="77777777" w:rsidR="00287681" w:rsidRPr="00FB2402" w:rsidRDefault="00287681" w:rsidP="00FB2402">
      <w:pPr>
        <w:spacing w:line="360" w:lineRule="auto"/>
        <w:jc w:val="both"/>
        <w:rPr>
          <w:b/>
          <w:bCs/>
          <w:color w:val="0D0D0D"/>
          <w:szCs w:val="24"/>
        </w:rPr>
      </w:pPr>
      <w:r w:rsidRPr="00FB2402">
        <w:rPr>
          <w:b/>
          <w:bCs/>
          <w:color w:val="0D0D0D"/>
          <w:szCs w:val="24"/>
        </w:rPr>
        <w:t>DECLARATION REGARDING PLAGIARISM</w:t>
      </w:r>
    </w:p>
    <w:p w14:paraId="6CD05CFE" w14:textId="77777777" w:rsidR="00287681" w:rsidRPr="00FB2402" w:rsidRDefault="00287681" w:rsidP="00FB2402">
      <w:pPr>
        <w:spacing w:line="360" w:lineRule="auto"/>
        <w:jc w:val="both"/>
        <w:rPr>
          <w:color w:val="0D0D0D"/>
          <w:szCs w:val="24"/>
        </w:rPr>
      </w:pPr>
      <w:r w:rsidRPr="00FB2402">
        <w:rPr>
          <w:color w:val="0D0D0D"/>
          <w:szCs w:val="24"/>
        </w:rPr>
        <w:t>By indicating my signature on this page, I agree to the following:</w:t>
      </w:r>
    </w:p>
    <w:p w14:paraId="108C7330" w14:textId="77777777" w:rsidR="00287681" w:rsidRPr="00FB2402" w:rsidRDefault="00287681" w:rsidP="00FB2402">
      <w:pPr>
        <w:spacing w:line="360" w:lineRule="auto"/>
        <w:jc w:val="both"/>
        <w:rPr>
          <w:color w:val="0D0D0D"/>
          <w:szCs w:val="24"/>
        </w:rPr>
      </w:pPr>
      <w:r w:rsidRPr="00FB2402">
        <w:rPr>
          <w:color w:val="0D0D0D"/>
          <w:szCs w:val="24"/>
        </w:rPr>
        <w:t>1. I know that using another person’s ideas and pretending that they are one’s own constitute plagiarism. I am aware of the potential penalties for this misdemeanour.</w:t>
      </w:r>
    </w:p>
    <w:p w14:paraId="772BB61A" w14:textId="77777777" w:rsidR="00287681" w:rsidRPr="00FB2402" w:rsidRDefault="00287681" w:rsidP="00FB2402">
      <w:pPr>
        <w:spacing w:line="360" w:lineRule="auto"/>
        <w:jc w:val="both"/>
        <w:rPr>
          <w:color w:val="0D0D0D"/>
          <w:szCs w:val="24"/>
        </w:rPr>
      </w:pPr>
      <w:r w:rsidRPr="00FB2402">
        <w:rPr>
          <w:color w:val="0D0D0D"/>
          <w:szCs w:val="24"/>
        </w:rPr>
        <w:t>2. This project is my own work/the work of my project group.</w:t>
      </w:r>
    </w:p>
    <w:p w14:paraId="62F5F017" w14:textId="77777777" w:rsidR="00287681" w:rsidRPr="00FB2402" w:rsidRDefault="00287681" w:rsidP="00FB2402">
      <w:pPr>
        <w:spacing w:line="360" w:lineRule="auto"/>
        <w:jc w:val="both"/>
        <w:rPr>
          <w:color w:val="0D0D0D"/>
          <w:szCs w:val="24"/>
        </w:rPr>
      </w:pPr>
      <w:r w:rsidRPr="00FB2402">
        <w:rPr>
          <w:color w:val="0D0D0D"/>
          <w:szCs w:val="24"/>
        </w:rPr>
        <w:t xml:space="preserve">3. I have not </w:t>
      </w:r>
      <w:proofErr w:type="gramStart"/>
      <w:r w:rsidRPr="00FB2402">
        <w:rPr>
          <w:color w:val="0D0D0D"/>
          <w:szCs w:val="24"/>
        </w:rPr>
        <w:t>allowed, and</w:t>
      </w:r>
      <w:proofErr w:type="gramEnd"/>
      <w:r w:rsidRPr="00FB2402">
        <w:rPr>
          <w:color w:val="0D0D0D"/>
          <w:szCs w:val="24"/>
        </w:rPr>
        <w:t xml:space="preserve"> will not </w:t>
      </w:r>
      <w:r w:rsidR="00745F37" w:rsidRPr="00FB2402">
        <w:rPr>
          <w:color w:val="0D0D0D"/>
          <w:szCs w:val="24"/>
        </w:rPr>
        <w:t>allow</w:t>
      </w:r>
      <w:r w:rsidRPr="00FB2402">
        <w:rPr>
          <w:color w:val="0D0D0D"/>
          <w:szCs w:val="24"/>
        </w:rPr>
        <w:t xml:space="preserve"> anyone to copy this work with the intention of passing it off as his/her/their own work.</w:t>
      </w:r>
    </w:p>
    <w:p w14:paraId="10088AE2" w14:textId="26C64F53" w:rsidR="00FD6DE6" w:rsidRPr="00FB2402" w:rsidRDefault="00F333F5" w:rsidP="00FB2402">
      <w:pPr>
        <w:spacing w:line="360" w:lineRule="auto"/>
        <w:jc w:val="both"/>
        <w:rPr>
          <w:color w:val="0D0D0D"/>
          <w:szCs w:val="24"/>
        </w:rPr>
      </w:pPr>
      <w:r>
        <w:rPr>
          <w:color w:val="0D0D0D"/>
          <w:szCs w:val="24"/>
        </w:rPr>
        <w:t>Our</w:t>
      </w:r>
      <w:r w:rsidR="00287681" w:rsidRPr="00FB2402">
        <w:rPr>
          <w:color w:val="0D0D0D"/>
          <w:szCs w:val="24"/>
        </w:rPr>
        <w:t xml:space="preserve"> assignment had the following SIMILARITY INDEX on Turn-it-in: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7"/>
        <w:gridCol w:w="4509"/>
      </w:tblGrid>
      <w:tr w:rsidR="00FD6DE6" w:rsidRPr="00FB2402" w14:paraId="3B6CFE65" w14:textId="77777777" w:rsidTr="00FD545E">
        <w:tc>
          <w:tcPr>
            <w:tcW w:w="4621" w:type="dxa"/>
          </w:tcPr>
          <w:p w14:paraId="32C4C27D" w14:textId="77777777" w:rsidR="00DD1736" w:rsidRPr="00FB2402" w:rsidRDefault="00DD1736" w:rsidP="00FB2402">
            <w:pPr>
              <w:autoSpaceDE w:val="0"/>
              <w:autoSpaceDN w:val="0"/>
              <w:adjustRightInd w:val="0"/>
              <w:spacing w:after="0" w:line="360" w:lineRule="auto"/>
              <w:jc w:val="both"/>
              <w:rPr>
                <w:color w:val="000000"/>
                <w:szCs w:val="24"/>
              </w:rPr>
            </w:pPr>
          </w:p>
          <w:tbl>
            <w:tblPr>
              <w:tblW w:w="0" w:type="auto"/>
              <w:tblBorders>
                <w:top w:val="nil"/>
                <w:left w:val="nil"/>
                <w:bottom w:val="nil"/>
                <w:right w:val="nil"/>
              </w:tblBorders>
              <w:tblLook w:val="0000" w:firstRow="0" w:lastRow="0" w:firstColumn="0" w:lastColumn="0" w:noHBand="0" w:noVBand="0"/>
            </w:tblPr>
            <w:tblGrid>
              <w:gridCol w:w="3830"/>
            </w:tblGrid>
            <w:tr w:rsidR="00DD1736" w:rsidRPr="00FB2402" w14:paraId="03022053" w14:textId="77777777">
              <w:trPr>
                <w:trHeight w:val="112"/>
              </w:trPr>
              <w:tc>
                <w:tcPr>
                  <w:tcW w:w="0" w:type="auto"/>
                </w:tcPr>
                <w:p w14:paraId="41660CB4" w14:textId="77777777" w:rsidR="00DD1736" w:rsidRPr="00FB2402" w:rsidRDefault="00DD1736" w:rsidP="00FB2402">
                  <w:pPr>
                    <w:autoSpaceDE w:val="0"/>
                    <w:autoSpaceDN w:val="0"/>
                    <w:adjustRightInd w:val="0"/>
                    <w:spacing w:after="0" w:line="360" w:lineRule="auto"/>
                    <w:jc w:val="both"/>
                    <w:rPr>
                      <w:color w:val="000000"/>
                      <w:szCs w:val="24"/>
                    </w:rPr>
                  </w:pPr>
                  <w:r w:rsidRPr="00FB2402">
                    <w:rPr>
                      <w:color w:val="000000"/>
                      <w:szCs w:val="24"/>
                    </w:rPr>
                    <w:t xml:space="preserve"> </w:t>
                  </w:r>
                  <w:r w:rsidRPr="00FB2402">
                    <w:rPr>
                      <w:b/>
                      <w:bCs/>
                      <w:color w:val="000000"/>
                      <w:szCs w:val="24"/>
                    </w:rPr>
                    <w:t xml:space="preserve">Full name and Student Number </w:t>
                  </w:r>
                </w:p>
              </w:tc>
            </w:tr>
          </w:tbl>
          <w:p w14:paraId="039EB5D8" w14:textId="77777777" w:rsidR="00FD6DE6" w:rsidRPr="00FB2402" w:rsidRDefault="00FD6DE6" w:rsidP="00FB2402">
            <w:pPr>
              <w:spacing w:after="0" w:line="360" w:lineRule="auto"/>
              <w:jc w:val="both"/>
              <w:rPr>
                <w:color w:val="0D0D0D"/>
                <w:szCs w:val="24"/>
              </w:rPr>
            </w:pPr>
          </w:p>
        </w:tc>
        <w:tc>
          <w:tcPr>
            <w:tcW w:w="4621" w:type="dxa"/>
            <w:vAlign w:val="center"/>
          </w:tcPr>
          <w:p w14:paraId="7AB2E0F5" w14:textId="1E00C299" w:rsidR="00FD6DE6" w:rsidRPr="00FB2402" w:rsidRDefault="00FD545E" w:rsidP="00FB2402">
            <w:pPr>
              <w:spacing w:after="0" w:line="360" w:lineRule="auto"/>
              <w:jc w:val="both"/>
              <w:rPr>
                <w:color w:val="0D0D0D"/>
                <w:szCs w:val="24"/>
              </w:rPr>
            </w:pPr>
            <w:r w:rsidRPr="00FB2402">
              <w:rPr>
                <w:color w:val="0D0D0D"/>
                <w:szCs w:val="24"/>
              </w:rPr>
              <w:t>Kaylee Williams, WLLKAY016</w:t>
            </w:r>
          </w:p>
        </w:tc>
      </w:tr>
      <w:tr w:rsidR="00FD6DE6" w:rsidRPr="00FB2402" w14:paraId="09533DBF" w14:textId="77777777" w:rsidTr="00FD545E">
        <w:tc>
          <w:tcPr>
            <w:tcW w:w="4621" w:type="dxa"/>
          </w:tcPr>
          <w:p w14:paraId="5F684CDE" w14:textId="77777777" w:rsidR="00DD1736" w:rsidRPr="00FB2402" w:rsidRDefault="00DD1736" w:rsidP="00FB2402">
            <w:pPr>
              <w:autoSpaceDE w:val="0"/>
              <w:autoSpaceDN w:val="0"/>
              <w:adjustRightInd w:val="0"/>
              <w:spacing w:after="0" w:line="360" w:lineRule="auto"/>
              <w:jc w:val="both"/>
              <w:rPr>
                <w:color w:val="000000"/>
                <w:szCs w:val="24"/>
              </w:rPr>
            </w:pPr>
          </w:p>
          <w:tbl>
            <w:tblPr>
              <w:tblW w:w="0" w:type="auto"/>
              <w:tblBorders>
                <w:top w:val="nil"/>
                <w:left w:val="nil"/>
                <w:bottom w:val="nil"/>
                <w:right w:val="nil"/>
              </w:tblBorders>
              <w:tblLook w:val="0000" w:firstRow="0" w:lastRow="0" w:firstColumn="0" w:lastColumn="0" w:noHBand="0" w:noVBand="0"/>
            </w:tblPr>
            <w:tblGrid>
              <w:gridCol w:w="1390"/>
            </w:tblGrid>
            <w:tr w:rsidR="00DD1736" w:rsidRPr="00FB2402" w14:paraId="753C4690" w14:textId="77777777">
              <w:trPr>
                <w:trHeight w:val="112"/>
              </w:trPr>
              <w:tc>
                <w:tcPr>
                  <w:tcW w:w="0" w:type="auto"/>
                </w:tcPr>
                <w:p w14:paraId="3F59DB3B" w14:textId="77777777" w:rsidR="00DD1736" w:rsidRPr="00FB2402" w:rsidRDefault="00DD1736" w:rsidP="00FB2402">
                  <w:pPr>
                    <w:autoSpaceDE w:val="0"/>
                    <w:autoSpaceDN w:val="0"/>
                    <w:adjustRightInd w:val="0"/>
                    <w:spacing w:after="0" w:line="360" w:lineRule="auto"/>
                    <w:jc w:val="both"/>
                    <w:rPr>
                      <w:color w:val="000000"/>
                      <w:szCs w:val="24"/>
                    </w:rPr>
                  </w:pPr>
                  <w:r w:rsidRPr="00FB2402">
                    <w:rPr>
                      <w:color w:val="000000"/>
                      <w:szCs w:val="24"/>
                    </w:rPr>
                    <w:t xml:space="preserve"> </w:t>
                  </w:r>
                  <w:r w:rsidRPr="00FB2402">
                    <w:rPr>
                      <w:b/>
                      <w:bCs/>
                      <w:color w:val="000000"/>
                      <w:szCs w:val="24"/>
                    </w:rPr>
                    <w:t xml:space="preserve">Signature </w:t>
                  </w:r>
                </w:p>
              </w:tc>
            </w:tr>
          </w:tbl>
          <w:p w14:paraId="246C043D" w14:textId="77777777" w:rsidR="00FD6DE6" w:rsidRPr="00FB2402" w:rsidRDefault="00FD6DE6" w:rsidP="00FB2402">
            <w:pPr>
              <w:spacing w:after="0" w:line="360" w:lineRule="auto"/>
              <w:jc w:val="both"/>
              <w:rPr>
                <w:color w:val="0D0D0D"/>
                <w:szCs w:val="24"/>
              </w:rPr>
            </w:pPr>
          </w:p>
        </w:tc>
        <w:tc>
          <w:tcPr>
            <w:tcW w:w="4621" w:type="dxa"/>
            <w:vAlign w:val="center"/>
          </w:tcPr>
          <w:p w14:paraId="5EEB70CC" w14:textId="35FF1FD5" w:rsidR="00FD6DE6" w:rsidRPr="00FB2402" w:rsidRDefault="00FD545E" w:rsidP="00FB2402">
            <w:pPr>
              <w:spacing w:after="0" w:line="360" w:lineRule="auto"/>
              <w:jc w:val="both"/>
              <w:rPr>
                <w:color w:val="0D0D0D"/>
                <w:szCs w:val="24"/>
              </w:rPr>
            </w:pPr>
            <w:proofErr w:type="spellStart"/>
            <w:proofErr w:type="gramStart"/>
            <w:r w:rsidRPr="00FB2402">
              <w:rPr>
                <w:color w:val="0D0D0D"/>
                <w:szCs w:val="24"/>
              </w:rPr>
              <w:t>K.Williams</w:t>
            </w:r>
            <w:proofErr w:type="spellEnd"/>
            <w:proofErr w:type="gramEnd"/>
          </w:p>
        </w:tc>
      </w:tr>
      <w:tr w:rsidR="00FD6DE6" w:rsidRPr="00FB2402" w14:paraId="1A73B8A4" w14:textId="77777777" w:rsidTr="00FD545E">
        <w:tc>
          <w:tcPr>
            <w:tcW w:w="4621" w:type="dxa"/>
          </w:tcPr>
          <w:p w14:paraId="5974709F" w14:textId="77777777" w:rsidR="00DD1736" w:rsidRPr="00FB2402" w:rsidRDefault="00DD1736" w:rsidP="00FB2402">
            <w:pPr>
              <w:autoSpaceDE w:val="0"/>
              <w:autoSpaceDN w:val="0"/>
              <w:adjustRightInd w:val="0"/>
              <w:spacing w:after="0" w:line="360" w:lineRule="auto"/>
              <w:jc w:val="both"/>
              <w:rPr>
                <w:color w:val="000000"/>
                <w:szCs w:val="24"/>
              </w:rPr>
            </w:pPr>
          </w:p>
          <w:tbl>
            <w:tblPr>
              <w:tblW w:w="0" w:type="auto"/>
              <w:tblBorders>
                <w:top w:val="nil"/>
                <w:left w:val="nil"/>
                <w:bottom w:val="nil"/>
                <w:right w:val="nil"/>
              </w:tblBorders>
              <w:tblLook w:val="0000" w:firstRow="0" w:lastRow="0" w:firstColumn="0" w:lastColumn="0" w:noHBand="0" w:noVBand="0"/>
            </w:tblPr>
            <w:tblGrid>
              <w:gridCol w:w="803"/>
            </w:tblGrid>
            <w:tr w:rsidR="00DD1736" w:rsidRPr="00FB2402" w14:paraId="2F5CEACC" w14:textId="77777777">
              <w:trPr>
                <w:trHeight w:val="112"/>
              </w:trPr>
              <w:tc>
                <w:tcPr>
                  <w:tcW w:w="0" w:type="auto"/>
                </w:tcPr>
                <w:p w14:paraId="6311725B" w14:textId="77777777" w:rsidR="00DD1736" w:rsidRPr="00FB2402" w:rsidRDefault="00DD1736" w:rsidP="00FB2402">
                  <w:pPr>
                    <w:autoSpaceDE w:val="0"/>
                    <w:autoSpaceDN w:val="0"/>
                    <w:adjustRightInd w:val="0"/>
                    <w:spacing w:after="0" w:line="360" w:lineRule="auto"/>
                    <w:jc w:val="both"/>
                    <w:rPr>
                      <w:color w:val="000000"/>
                      <w:szCs w:val="24"/>
                    </w:rPr>
                  </w:pPr>
                  <w:r w:rsidRPr="00FB2402">
                    <w:rPr>
                      <w:color w:val="000000"/>
                      <w:szCs w:val="24"/>
                    </w:rPr>
                    <w:t xml:space="preserve"> </w:t>
                  </w:r>
                  <w:r w:rsidRPr="00FB2402">
                    <w:rPr>
                      <w:b/>
                      <w:bCs/>
                      <w:color w:val="000000"/>
                      <w:szCs w:val="24"/>
                    </w:rPr>
                    <w:t xml:space="preserve">Date </w:t>
                  </w:r>
                </w:p>
              </w:tc>
            </w:tr>
          </w:tbl>
          <w:p w14:paraId="1AA85081" w14:textId="77777777" w:rsidR="00FD6DE6" w:rsidRPr="00FB2402" w:rsidRDefault="00FD6DE6" w:rsidP="00FB2402">
            <w:pPr>
              <w:spacing w:after="0" w:line="360" w:lineRule="auto"/>
              <w:jc w:val="both"/>
              <w:rPr>
                <w:color w:val="0D0D0D"/>
                <w:szCs w:val="24"/>
              </w:rPr>
            </w:pPr>
          </w:p>
        </w:tc>
        <w:tc>
          <w:tcPr>
            <w:tcW w:w="4621" w:type="dxa"/>
            <w:vAlign w:val="center"/>
          </w:tcPr>
          <w:p w14:paraId="462527C6" w14:textId="2977A45A" w:rsidR="00FD6DE6" w:rsidRPr="00FB2402" w:rsidRDefault="00FD545E" w:rsidP="00FB2402">
            <w:pPr>
              <w:spacing w:after="0" w:line="360" w:lineRule="auto"/>
              <w:jc w:val="both"/>
              <w:rPr>
                <w:color w:val="0D0D0D"/>
                <w:szCs w:val="24"/>
              </w:rPr>
            </w:pPr>
            <w:r w:rsidRPr="00FB2402">
              <w:rPr>
                <w:color w:val="0D0D0D"/>
                <w:szCs w:val="24"/>
              </w:rPr>
              <w:t>29/08/2026</w:t>
            </w:r>
          </w:p>
        </w:tc>
      </w:tr>
    </w:tbl>
    <w:p w14:paraId="05357CBE" w14:textId="77777777" w:rsidR="009127E8" w:rsidRPr="00FB2402" w:rsidRDefault="009127E8" w:rsidP="00FB2402">
      <w:pPr>
        <w:spacing w:line="360" w:lineRule="auto"/>
        <w:jc w:val="both"/>
        <w:rPr>
          <w:color w:val="0D0D0D"/>
          <w:szCs w:val="24"/>
        </w:rPr>
      </w:pPr>
    </w:p>
    <w:p w14:paraId="6FFF3859" w14:textId="77777777" w:rsidR="009127E8" w:rsidRPr="00FB2402" w:rsidRDefault="009127E8" w:rsidP="00FB2402">
      <w:pPr>
        <w:spacing w:after="226" w:line="360" w:lineRule="auto"/>
        <w:ind w:left="10" w:right="4" w:hanging="10"/>
        <w:jc w:val="both"/>
        <w:rPr>
          <w:rFonts w:eastAsia="Times New Roman"/>
          <w:color w:val="000000"/>
          <w:szCs w:val="24"/>
        </w:rPr>
      </w:pPr>
      <w:r w:rsidRPr="00FB2402">
        <w:rPr>
          <w:rFonts w:eastAsia="Times New Roman"/>
          <w:b/>
          <w:bCs/>
          <w:color w:val="000000"/>
          <w:szCs w:val="24"/>
        </w:rPr>
        <w:lastRenderedPageBreak/>
        <w:t xml:space="preserve">AI Use Declaration </w:t>
      </w:r>
    </w:p>
    <w:p w14:paraId="2D21986F" w14:textId="77777777" w:rsidR="009127E8" w:rsidRPr="00FB2402" w:rsidRDefault="009127E8" w:rsidP="00FB2402">
      <w:pPr>
        <w:spacing w:after="309" w:line="360" w:lineRule="auto"/>
        <w:ind w:left="10" w:right="5" w:hanging="10"/>
        <w:jc w:val="both"/>
        <w:rPr>
          <w:rFonts w:eastAsia="Times New Roman"/>
          <w:color w:val="000000"/>
          <w:szCs w:val="24"/>
        </w:rPr>
      </w:pPr>
      <w:r w:rsidRPr="00FB2402">
        <w:rPr>
          <w:rFonts w:eastAsia="Times New Roman"/>
          <w:color w:val="000000"/>
          <w:szCs w:val="24"/>
        </w:rPr>
        <w:t xml:space="preserve">I declare that the work submitted in this assignment is my own. </w:t>
      </w:r>
    </w:p>
    <w:p w14:paraId="7CE19597" w14:textId="77777777" w:rsidR="009127E8" w:rsidRPr="00FB2402" w:rsidRDefault="009127E8" w:rsidP="00FB2402">
      <w:pPr>
        <w:spacing w:after="307" w:line="360" w:lineRule="auto"/>
        <w:ind w:left="-5" w:right="5" w:hanging="10"/>
        <w:jc w:val="both"/>
        <w:rPr>
          <w:rFonts w:eastAsia="Times New Roman"/>
          <w:color w:val="000000"/>
          <w:szCs w:val="24"/>
        </w:rPr>
      </w:pPr>
      <w:r w:rsidRPr="00FB2402">
        <w:rPr>
          <w:rFonts w:eastAsia="Times New Roman"/>
          <w:b/>
          <w:bCs/>
          <w:color w:val="000000"/>
          <w:szCs w:val="24"/>
        </w:rPr>
        <w:t>AI tools were used</w:t>
      </w:r>
      <w:r w:rsidRPr="00FB2402">
        <w:rPr>
          <w:rFonts w:eastAsia="Times New Roman"/>
          <w:color w:val="000000"/>
          <w:szCs w:val="24"/>
        </w:rPr>
        <w:t xml:space="preserve"> in the preparation of this assignment: </w:t>
      </w:r>
    </w:p>
    <w:p w14:paraId="7534B5B1" w14:textId="2195CA4E" w:rsidR="009127E8" w:rsidRPr="00FB2402" w:rsidRDefault="009127E8" w:rsidP="00FB2402">
      <w:pPr>
        <w:pStyle w:val="ListParagraph"/>
        <w:numPr>
          <w:ilvl w:val="0"/>
          <w:numId w:val="38"/>
        </w:numPr>
        <w:spacing w:after="279" w:line="360" w:lineRule="auto"/>
        <w:jc w:val="both"/>
        <w:rPr>
          <w:rFonts w:eastAsia="Times New Roman"/>
          <w:color w:val="000000"/>
          <w:szCs w:val="24"/>
        </w:rPr>
      </w:pPr>
      <w:r w:rsidRPr="00FB2402">
        <w:rPr>
          <w:rFonts w:eastAsia="Times New Roman"/>
          <w:b/>
          <w:bCs/>
          <w:color w:val="000000"/>
          <w:szCs w:val="24"/>
        </w:rPr>
        <w:t xml:space="preserve">Name of AI tool(s) used: </w:t>
      </w:r>
      <w:r w:rsidR="00522DF9" w:rsidRPr="00FB2402">
        <w:rPr>
          <w:rFonts w:eastAsia="Times New Roman"/>
          <w:b/>
          <w:bCs/>
          <w:color w:val="000000"/>
          <w:szCs w:val="24"/>
        </w:rPr>
        <w:t>Gemini</w:t>
      </w:r>
    </w:p>
    <w:p w14:paraId="022B409D" w14:textId="2B3FA635" w:rsidR="009127E8" w:rsidRPr="00FB2402" w:rsidRDefault="009127E8" w:rsidP="00FB2402">
      <w:pPr>
        <w:pStyle w:val="ListParagraph"/>
        <w:numPr>
          <w:ilvl w:val="0"/>
          <w:numId w:val="38"/>
        </w:numPr>
        <w:spacing w:after="279" w:line="360" w:lineRule="auto"/>
        <w:jc w:val="both"/>
        <w:rPr>
          <w:rFonts w:eastAsia="Times New Roman"/>
          <w:color w:val="000000"/>
          <w:szCs w:val="24"/>
        </w:rPr>
      </w:pPr>
      <w:r w:rsidRPr="00FB2402">
        <w:rPr>
          <w:rFonts w:eastAsia="Times New Roman"/>
          <w:b/>
          <w:bCs/>
          <w:color w:val="000000"/>
          <w:szCs w:val="24"/>
        </w:rPr>
        <w:t xml:space="preserve">Purpose of use (e.g., grammar checking, idea generation, summarising): </w:t>
      </w:r>
      <w:r w:rsidRPr="00FB2402">
        <w:rPr>
          <w:rFonts w:eastAsia="Times New Roman"/>
          <w:color w:val="000000"/>
          <w:szCs w:val="24"/>
        </w:rPr>
        <w:t xml:space="preserve"> </w:t>
      </w:r>
      <w:r w:rsidR="00853166" w:rsidRPr="00FB2402">
        <w:rPr>
          <w:rFonts w:eastAsia="Times New Roman"/>
          <w:b/>
          <w:bCs/>
          <w:color w:val="000000"/>
          <w:szCs w:val="24"/>
        </w:rPr>
        <w:t xml:space="preserve">I used it to outline what is expected clearly from me in the assignment, </w:t>
      </w:r>
      <w:r w:rsidR="00BE2AE1" w:rsidRPr="00FB2402">
        <w:rPr>
          <w:rFonts w:eastAsia="Times New Roman"/>
          <w:b/>
          <w:bCs/>
          <w:color w:val="000000"/>
          <w:szCs w:val="24"/>
        </w:rPr>
        <w:t>brainstorm points to research, grammar</w:t>
      </w:r>
      <w:r w:rsidR="00835E2B" w:rsidRPr="00FB2402">
        <w:rPr>
          <w:rFonts w:eastAsia="Times New Roman"/>
          <w:b/>
          <w:bCs/>
          <w:color w:val="000000"/>
          <w:szCs w:val="24"/>
        </w:rPr>
        <w:t xml:space="preserve">, restructuring my Market </w:t>
      </w:r>
      <w:r w:rsidR="00546798" w:rsidRPr="00FB2402">
        <w:rPr>
          <w:rFonts w:eastAsia="Times New Roman"/>
          <w:b/>
          <w:bCs/>
          <w:color w:val="000000"/>
          <w:szCs w:val="24"/>
        </w:rPr>
        <w:t>Analysis</w:t>
      </w:r>
      <w:r w:rsidR="005274B8">
        <w:rPr>
          <w:rFonts w:eastAsia="Times New Roman"/>
          <w:b/>
          <w:bCs/>
          <w:color w:val="000000"/>
          <w:szCs w:val="24"/>
        </w:rPr>
        <w:t xml:space="preserve"> so it flows better</w:t>
      </w:r>
      <w:r w:rsidR="00546798" w:rsidRPr="00FB2402">
        <w:rPr>
          <w:rFonts w:eastAsia="Times New Roman"/>
          <w:b/>
          <w:bCs/>
          <w:color w:val="000000"/>
          <w:szCs w:val="24"/>
        </w:rPr>
        <w:t xml:space="preserve"> and</w:t>
      </w:r>
      <w:r w:rsidR="00BE2AE1" w:rsidRPr="00FB2402">
        <w:rPr>
          <w:rFonts w:eastAsia="Times New Roman"/>
          <w:b/>
          <w:bCs/>
          <w:color w:val="000000"/>
          <w:szCs w:val="24"/>
        </w:rPr>
        <w:t xml:space="preserve"> to make my reference list and ensure its Harvard </w:t>
      </w:r>
      <w:r w:rsidR="00505597" w:rsidRPr="00FB2402">
        <w:rPr>
          <w:rFonts w:eastAsia="Times New Roman"/>
          <w:b/>
          <w:bCs/>
          <w:color w:val="000000"/>
          <w:szCs w:val="24"/>
        </w:rPr>
        <w:t>styled.</w:t>
      </w:r>
    </w:p>
    <w:p w14:paraId="6F3D1E60" w14:textId="77777777" w:rsidR="004D3492" w:rsidRPr="00FB2402" w:rsidRDefault="009127E8" w:rsidP="00FB2402">
      <w:pPr>
        <w:pStyle w:val="ListParagraph"/>
        <w:numPr>
          <w:ilvl w:val="0"/>
          <w:numId w:val="38"/>
        </w:numPr>
        <w:spacing w:after="303" w:line="360" w:lineRule="auto"/>
        <w:ind w:left="-5" w:right="5" w:hanging="10"/>
        <w:jc w:val="both"/>
        <w:rPr>
          <w:rFonts w:eastAsia="Times New Roman"/>
          <w:color w:val="000000"/>
          <w:szCs w:val="24"/>
        </w:rPr>
      </w:pPr>
      <w:r w:rsidRPr="00FB2402">
        <w:rPr>
          <w:rFonts w:eastAsia="Times New Roman"/>
          <w:b/>
          <w:bCs/>
          <w:color w:val="000000"/>
          <w:szCs w:val="24"/>
        </w:rPr>
        <w:t xml:space="preserve">Description of how the AI tool was used in this assignment: </w:t>
      </w:r>
    </w:p>
    <w:p w14:paraId="5EABCA23" w14:textId="7AEFB98E" w:rsidR="00EB3F9E" w:rsidRPr="00FB2402" w:rsidRDefault="00EB3F9E" w:rsidP="00FB2402">
      <w:pPr>
        <w:pStyle w:val="ListParagraph"/>
        <w:numPr>
          <w:ilvl w:val="1"/>
          <w:numId w:val="38"/>
        </w:numPr>
        <w:spacing w:after="303" w:line="360" w:lineRule="auto"/>
        <w:ind w:right="5"/>
        <w:jc w:val="both"/>
        <w:rPr>
          <w:rFonts w:eastAsia="Times New Roman"/>
          <w:color w:val="000000"/>
          <w:szCs w:val="24"/>
        </w:rPr>
      </w:pPr>
      <w:r w:rsidRPr="00FB2402">
        <w:rPr>
          <w:rFonts w:eastAsia="Times New Roman"/>
          <w:b/>
          <w:bCs/>
          <w:color w:val="000000"/>
          <w:szCs w:val="24"/>
        </w:rPr>
        <w:t>Ident</w:t>
      </w:r>
      <w:r w:rsidR="00502A4F" w:rsidRPr="00FB2402">
        <w:rPr>
          <w:rFonts w:eastAsia="Times New Roman"/>
          <w:b/>
          <w:bCs/>
          <w:color w:val="000000"/>
          <w:szCs w:val="24"/>
        </w:rPr>
        <w:t>ify</w:t>
      </w:r>
      <w:r w:rsidRPr="00FB2402">
        <w:rPr>
          <w:rFonts w:eastAsia="Times New Roman"/>
          <w:b/>
          <w:bCs/>
          <w:color w:val="000000"/>
          <w:szCs w:val="24"/>
        </w:rPr>
        <w:t xml:space="preserve"> </w:t>
      </w:r>
      <w:r w:rsidR="00266A99" w:rsidRPr="00FB2402">
        <w:rPr>
          <w:rFonts w:eastAsia="Times New Roman"/>
          <w:b/>
          <w:bCs/>
          <w:color w:val="000000"/>
          <w:szCs w:val="24"/>
        </w:rPr>
        <w:t>ABDC rated journals</w:t>
      </w:r>
    </w:p>
    <w:p w14:paraId="10C0477E" w14:textId="37E10F77" w:rsidR="00266A99" w:rsidRPr="00FB2402" w:rsidRDefault="00266A99" w:rsidP="00FB2402">
      <w:pPr>
        <w:pStyle w:val="ListParagraph"/>
        <w:numPr>
          <w:ilvl w:val="1"/>
          <w:numId w:val="38"/>
        </w:numPr>
        <w:spacing w:after="303" w:line="360" w:lineRule="auto"/>
        <w:ind w:right="5"/>
        <w:jc w:val="both"/>
        <w:rPr>
          <w:rFonts w:eastAsia="Times New Roman"/>
          <w:color w:val="000000"/>
          <w:szCs w:val="24"/>
        </w:rPr>
      </w:pPr>
      <w:r w:rsidRPr="00FB2402">
        <w:rPr>
          <w:rFonts w:eastAsia="Times New Roman"/>
          <w:b/>
          <w:bCs/>
          <w:color w:val="000000"/>
          <w:szCs w:val="24"/>
        </w:rPr>
        <w:t xml:space="preserve">Ensure Harvard UCT referencing </w:t>
      </w:r>
    </w:p>
    <w:p w14:paraId="6045F9EC" w14:textId="7790FD3D" w:rsidR="00294CAC" w:rsidRPr="00FB2402" w:rsidRDefault="00294CAC" w:rsidP="00FB2402">
      <w:pPr>
        <w:pStyle w:val="ListParagraph"/>
        <w:numPr>
          <w:ilvl w:val="1"/>
          <w:numId w:val="38"/>
        </w:numPr>
        <w:spacing w:after="303" w:line="360" w:lineRule="auto"/>
        <w:ind w:right="5"/>
        <w:jc w:val="both"/>
        <w:rPr>
          <w:rFonts w:eastAsia="Times New Roman"/>
          <w:color w:val="000000"/>
          <w:szCs w:val="24"/>
        </w:rPr>
      </w:pPr>
      <w:r w:rsidRPr="00FB2402">
        <w:rPr>
          <w:rFonts w:eastAsia="Times New Roman"/>
          <w:b/>
          <w:bCs/>
          <w:color w:val="000000"/>
          <w:szCs w:val="24"/>
        </w:rPr>
        <w:t>Chec</w:t>
      </w:r>
      <w:r w:rsidR="00EF5D5A" w:rsidRPr="00FB2402">
        <w:rPr>
          <w:rFonts w:eastAsia="Times New Roman"/>
          <w:b/>
          <w:bCs/>
          <w:color w:val="000000"/>
          <w:szCs w:val="24"/>
        </w:rPr>
        <w:t>ked if</w:t>
      </w:r>
      <w:r w:rsidRPr="00FB2402">
        <w:rPr>
          <w:rFonts w:eastAsia="Times New Roman"/>
          <w:b/>
          <w:bCs/>
          <w:color w:val="000000"/>
          <w:szCs w:val="24"/>
        </w:rPr>
        <w:t xml:space="preserve"> I covered important sections in my assignment with the rubric</w:t>
      </w:r>
    </w:p>
    <w:p w14:paraId="7EEE5F74" w14:textId="22491C0B" w:rsidR="00294CAC" w:rsidRPr="00FB2402" w:rsidRDefault="0054384A" w:rsidP="00FB2402">
      <w:pPr>
        <w:pStyle w:val="ListParagraph"/>
        <w:numPr>
          <w:ilvl w:val="1"/>
          <w:numId w:val="38"/>
        </w:numPr>
        <w:spacing w:after="303" w:line="360" w:lineRule="auto"/>
        <w:ind w:right="5"/>
        <w:jc w:val="both"/>
        <w:rPr>
          <w:rFonts w:eastAsia="Times New Roman"/>
          <w:color w:val="000000"/>
          <w:szCs w:val="24"/>
        </w:rPr>
      </w:pPr>
      <w:r w:rsidRPr="00FB2402">
        <w:rPr>
          <w:rFonts w:eastAsia="Times New Roman"/>
          <w:b/>
          <w:bCs/>
          <w:color w:val="000000"/>
          <w:szCs w:val="24"/>
        </w:rPr>
        <w:t xml:space="preserve">Checking for redundancy </w:t>
      </w:r>
    </w:p>
    <w:p w14:paraId="3A8DC017" w14:textId="50E15315" w:rsidR="009127E8" w:rsidRPr="00FB2402" w:rsidRDefault="009127E8" w:rsidP="00FB2402">
      <w:pPr>
        <w:pStyle w:val="ListParagraph"/>
        <w:numPr>
          <w:ilvl w:val="0"/>
          <w:numId w:val="38"/>
        </w:numPr>
        <w:spacing w:after="303" w:line="360" w:lineRule="auto"/>
        <w:ind w:left="-5" w:right="5" w:hanging="10"/>
        <w:jc w:val="both"/>
        <w:rPr>
          <w:rFonts w:eastAsia="Times New Roman"/>
          <w:color w:val="000000"/>
          <w:szCs w:val="24"/>
        </w:rPr>
      </w:pPr>
      <w:r w:rsidRPr="00FB2402">
        <w:rPr>
          <w:rFonts w:eastAsia="Times New Roman"/>
          <w:color w:val="000000"/>
          <w:szCs w:val="24"/>
        </w:rPr>
        <w:t xml:space="preserve">I confirm that I remain fully responsible for the content, accuracy, and integrity of this assignment. All sources used have been appropriately acknowledged.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0"/>
        <w:gridCol w:w="4506"/>
      </w:tblGrid>
      <w:tr w:rsidR="009127E8" w:rsidRPr="00FB2402" w14:paraId="2A0C38A2" w14:textId="77777777">
        <w:tc>
          <w:tcPr>
            <w:tcW w:w="4621" w:type="dxa"/>
          </w:tcPr>
          <w:p w14:paraId="6B0F175B" w14:textId="77777777" w:rsidR="009127E8" w:rsidRPr="00FB2402" w:rsidRDefault="009127E8" w:rsidP="00FB2402">
            <w:pPr>
              <w:autoSpaceDE w:val="0"/>
              <w:autoSpaceDN w:val="0"/>
              <w:adjustRightInd w:val="0"/>
              <w:spacing w:after="0" w:line="360" w:lineRule="auto"/>
              <w:jc w:val="both"/>
              <w:rPr>
                <w:color w:val="000000"/>
                <w:szCs w:val="24"/>
              </w:rPr>
            </w:pPr>
          </w:p>
          <w:tbl>
            <w:tblPr>
              <w:tblW w:w="0" w:type="auto"/>
              <w:tblBorders>
                <w:top w:val="nil"/>
                <w:left w:val="nil"/>
                <w:bottom w:val="nil"/>
                <w:right w:val="nil"/>
              </w:tblBorders>
              <w:tblLook w:val="0000" w:firstRow="0" w:lastRow="0" w:firstColumn="0" w:lastColumn="0" w:noHBand="0" w:noVBand="0"/>
            </w:tblPr>
            <w:tblGrid>
              <w:gridCol w:w="3830"/>
            </w:tblGrid>
            <w:tr w:rsidR="009127E8" w:rsidRPr="00FB2402" w14:paraId="42EFABEA" w14:textId="77777777">
              <w:trPr>
                <w:trHeight w:val="112"/>
              </w:trPr>
              <w:tc>
                <w:tcPr>
                  <w:tcW w:w="0" w:type="auto"/>
                </w:tcPr>
                <w:p w14:paraId="3CFFF891" w14:textId="77777777" w:rsidR="009127E8" w:rsidRPr="00FB2402" w:rsidRDefault="009127E8" w:rsidP="00FB2402">
                  <w:pPr>
                    <w:autoSpaceDE w:val="0"/>
                    <w:autoSpaceDN w:val="0"/>
                    <w:adjustRightInd w:val="0"/>
                    <w:spacing w:after="0" w:line="360" w:lineRule="auto"/>
                    <w:jc w:val="both"/>
                    <w:rPr>
                      <w:color w:val="000000"/>
                      <w:szCs w:val="24"/>
                    </w:rPr>
                  </w:pPr>
                  <w:r w:rsidRPr="00FB2402">
                    <w:rPr>
                      <w:color w:val="000000"/>
                      <w:szCs w:val="24"/>
                    </w:rPr>
                    <w:t xml:space="preserve"> </w:t>
                  </w:r>
                  <w:r w:rsidRPr="00FB2402">
                    <w:rPr>
                      <w:b/>
                      <w:bCs/>
                      <w:color w:val="000000"/>
                      <w:szCs w:val="24"/>
                    </w:rPr>
                    <w:t xml:space="preserve">Full name and Student Number </w:t>
                  </w:r>
                </w:p>
              </w:tc>
            </w:tr>
          </w:tbl>
          <w:p w14:paraId="7FA316A8" w14:textId="77777777" w:rsidR="009127E8" w:rsidRPr="00FB2402" w:rsidRDefault="009127E8" w:rsidP="00FB2402">
            <w:pPr>
              <w:spacing w:after="0" w:line="360" w:lineRule="auto"/>
              <w:jc w:val="both"/>
              <w:rPr>
                <w:color w:val="0D0D0D"/>
                <w:szCs w:val="24"/>
              </w:rPr>
            </w:pPr>
          </w:p>
        </w:tc>
        <w:tc>
          <w:tcPr>
            <w:tcW w:w="4621" w:type="dxa"/>
          </w:tcPr>
          <w:p w14:paraId="2EA92564" w14:textId="6B35A3F6" w:rsidR="009127E8" w:rsidRPr="00FB2402" w:rsidRDefault="0054384A" w:rsidP="00FB2402">
            <w:pPr>
              <w:spacing w:after="0" w:line="360" w:lineRule="auto"/>
              <w:jc w:val="both"/>
              <w:rPr>
                <w:color w:val="0D0D0D"/>
                <w:szCs w:val="24"/>
              </w:rPr>
            </w:pPr>
            <w:r w:rsidRPr="00FB2402">
              <w:rPr>
                <w:color w:val="0D0D0D"/>
                <w:szCs w:val="24"/>
              </w:rPr>
              <w:t xml:space="preserve">KAYLEE WILLIAMS </w:t>
            </w:r>
          </w:p>
        </w:tc>
      </w:tr>
      <w:tr w:rsidR="009127E8" w:rsidRPr="00FB2402" w14:paraId="38792D5A" w14:textId="77777777">
        <w:tc>
          <w:tcPr>
            <w:tcW w:w="4621" w:type="dxa"/>
          </w:tcPr>
          <w:p w14:paraId="31E56762" w14:textId="77777777" w:rsidR="009127E8" w:rsidRPr="00FB2402" w:rsidRDefault="009127E8" w:rsidP="00FB2402">
            <w:pPr>
              <w:autoSpaceDE w:val="0"/>
              <w:autoSpaceDN w:val="0"/>
              <w:adjustRightInd w:val="0"/>
              <w:spacing w:after="0" w:line="360" w:lineRule="auto"/>
              <w:jc w:val="both"/>
              <w:rPr>
                <w:color w:val="000000"/>
                <w:szCs w:val="24"/>
              </w:rPr>
            </w:pPr>
          </w:p>
          <w:tbl>
            <w:tblPr>
              <w:tblW w:w="0" w:type="auto"/>
              <w:tblBorders>
                <w:top w:val="nil"/>
                <w:left w:val="nil"/>
                <w:bottom w:val="nil"/>
                <w:right w:val="nil"/>
              </w:tblBorders>
              <w:tblLook w:val="0000" w:firstRow="0" w:lastRow="0" w:firstColumn="0" w:lastColumn="0" w:noHBand="0" w:noVBand="0"/>
            </w:tblPr>
            <w:tblGrid>
              <w:gridCol w:w="1390"/>
            </w:tblGrid>
            <w:tr w:rsidR="009127E8" w:rsidRPr="00FB2402" w14:paraId="6CA0701A" w14:textId="77777777">
              <w:trPr>
                <w:trHeight w:val="112"/>
              </w:trPr>
              <w:tc>
                <w:tcPr>
                  <w:tcW w:w="0" w:type="auto"/>
                </w:tcPr>
                <w:p w14:paraId="48BBEDD9" w14:textId="77777777" w:rsidR="009127E8" w:rsidRPr="00FB2402" w:rsidRDefault="009127E8" w:rsidP="00FB2402">
                  <w:pPr>
                    <w:autoSpaceDE w:val="0"/>
                    <w:autoSpaceDN w:val="0"/>
                    <w:adjustRightInd w:val="0"/>
                    <w:spacing w:after="0" w:line="360" w:lineRule="auto"/>
                    <w:jc w:val="both"/>
                    <w:rPr>
                      <w:color w:val="000000"/>
                      <w:szCs w:val="24"/>
                    </w:rPr>
                  </w:pPr>
                  <w:r w:rsidRPr="00FB2402">
                    <w:rPr>
                      <w:color w:val="000000"/>
                      <w:szCs w:val="24"/>
                    </w:rPr>
                    <w:t xml:space="preserve"> </w:t>
                  </w:r>
                  <w:r w:rsidRPr="00FB2402">
                    <w:rPr>
                      <w:b/>
                      <w:bCs/>
                      <w:color w:val="000000"/>
                      <w:szCs w:val="24"/>
                    </w:rPr>
                    <w:t xml:space="preserve">Signature </w:t>
                  </w:r>
                </w:p>
              </w:tc>
            </w:tr>
          </w:tbl>
          <w:p w14:paraId="61F98037" w14:textId="77777777" w:rsidR="009127E8" w:rsidRPr="00FB2402" w:rsidRDefault="009127E8" w:rsidP="00FB2402">
            <w:pPr>
              <w:spacing w:after="0" w:line="360" w:lineRule="auto"/>
              <w:jc w:val="both"/>
              <w:rPr>
                <w:color w:val="0D0D0D"/>
                <w:szCs w:val="24"/>
              </w:rPr>
            </w:pPr>
          </w:p>
        </w:tc>
        <w:tc>
          <w:tcPr>
            <w:tcW w:w="4621" w:type="dxa"/>
          </w:tcPr>
          <w:p w14:paraId="3BB8B80A" w14:textId="5151A94D" w:rsidR="009127E8" w:rsidRPr="00FB2402" w:rsidRDefault="0054384A" w:rsidP="00FB2402">
            <w:pPr>
              <w:spacing w:after="0" w:line="360" w:lineRule="auto"/>
              <w:jc w:val="both"/>
              <w:rPr>
                <w:color w:val="0D0D0D"/>
                <w:szCs w:val="24"/>
              </w:rPr>
            </w:pPr>
            <w:r w:rsidRPr="00FB2402">
              <w:rPr>
                <w:color w:val="0D0D0D"/>
                <w:szCs w:val="24"/>
              </w:rPr>
              <w:t xml:space="preserve">K. Williams </w:t>
            </w:r>
          </w:p>
        </w:tc>
      </w:tr>
      <w:tr w:rsidR="009127E8" w:rsidRPr="00FB2402" w14:paraId="5642E491" w14:textId="77777777">
        <w:tc>
          <w:tcPr>
            <w:tcW w:w="4621" w:type="dxa"/>
          </w:tcPr>
          <w:p w14:paraId="1BCDA7BF" w14:textId="77777777" w:rsidR="009127E8" w:rsidRPr="00FB2402" w:rsidRDefault="009127E8" w:rsidP="00FB2402">
            <w:pPr>
              <w:autoSpaceDE w:val="0"/>
              <w:autoSpaceDN w:val="0"/>
              <w:adjustRightInd w:val="0"/>
              <w:spacing w:after="0" w:line="360" w:lineRule="auto"/>
              <w:jc w:val="both"/>
              <w:rPr>
                <w:color w:val="000000"/>
                <w:szCs w:val="24"/>
              </w:rPr>
            </w:pPr>
          </w:p>
          <w:tbl>
            <w:tblPr>
              <w:tblW w:w="0" w:type="auto"/>
              <w:tblBorders>
                <w:top w:val="nil"/>
                <w:left w:val="nil"/>
                <w:bottom w:val="nil"/>
                <w:right w:val="nil"/>
              </w:tblBorders>
              <w:tblLook w:val="0000" w:firstRow="0" w:lastRow="0" w:firstColumn="0" w:lastColumn="0" w:noHBand="0" w:noVBand="0"/>
            </w:tblPr>
            <w:tblGrid>
              <w:gridCol w:w="803"/>
            </w:tblGrid>
            <w:tr w:rsidR="009127E8" w:rsidRPr="00FB2402" w14:paraId="5C877FCF" w14:textId="77777777">
              <w:trPr>
                <w:trHeight w:val="112"/>
              </w:trPr>
              <w:tc>
                <w:tcPr>
                  <w:tcW w:w="0" w:type="auto"/>
                </w:tcPr>
                <w:p w14:paraId="3BA8F9E4" w14:textId="77777777" w:rsidR="009127E8" w:rsidRPr="00FB2402" w:rsidRDefault="009127E8" w:rsidP="00FB2402">
                  <w:pPr>
                    <w:autoSpaceDE w:val="0"/>
                    <w:autoSpaceDN w:val="0"/>
                    <w:adjustRightInd w:val="0"/>
                    <w:spacing w:after="0" w:line="360" w:lineRule="auto"/>
                    <w:jc w:val="both"/>
                    <w:rPr>
                      <w:color w:val="000000"/>
                      <w:szCs w:val="24"/>
                    </w:rPr>
                  </w:pPr>
                  <w:r w:rsidRPr="00FB2402">
                    <w:rPr>
                      <w:color w:val="000000"/>
                      <w:szCs w:val="24"/>
                    </w:rPr>
                    <w:t xml:space="preserve"> </w:t>
                  </w:r>
                  <w:r w:rsidRPr="00FB2402">
                    <w:rPr>
                      <w:b/>
                      <w:bCs/>
                      <w:color w:val="000000"/>
                      <w:szCs w:val="24"/>
                    </w:rPr>
                    <w:t xml:space="preserve">Date </w:t>
                  </w:r>
                </w:p>
              </w:tc>
            </w:tr>
          </w:tbl>
          <w:p w14:paraId="553F1C30" w14:textId="77777777" w:rsidR="009127E8" w:rsidRPr="00FB2402" w:rsidRDefault="009127E8" w:rsidP="00FB2402">
            <w:pPr>
              <w:spacing w:after="0" w:line="360" w:lineRule="auto"/>
              <w:jc w:val="both"/>
              <w:rPr>
                <w:color w:val="0D0D0D"/>
                <w:szCs w:val="24"/>
              </w:rPr>
            </w:pPr>
          </w:p>
        </w:tc>
        <w:tc>
          <w:tcPr>
            <w:tcW w:w="4621" w:type="dxa"/>
          </w:tcPr>
          <w:p w14:paraId="71293E2B" w14:textId="68AF8C70" w:rsidR="009127E8" w:rsidRPr="00FB2402" w:rsidRDefault="00EF5D5A" w:rsidP="00FB2402">
            <w:pPr>
              <w:spacing w:after="0" w:line="360" w:lineRule="auto"/>
              <w:jc w:val="both"/>
              <w:rPr>
                <w:color w:val="0D0D0D"/>
                <w:szCs w:val="24"/>
              </w:rPr>
            </w:pPr>
            <w:r w:rsidRPr="00FB2402">
              <w:rPr>
                <w:color w:val="0D0D0D"/>
                <w:szCs w:val="24"/>
              </w:rPr>
              <w:t>03/09/2026</w:t>
            </w:r>
          </w:p>
        </w:tc>
      </w:tr>
    </w:tbl>
    <w:p w14:paraId="5F476CB6" w14:textId="66D8B4E2" w:rsidR="004C3844" w:rsidRPr="00FB2402" w:rsidRDefault="004C3844" w:rsidP="00FB2402">
      <w:pPr>
        <w:spacing w:line="360" w:lineRule="auto"/>
        <w:jc w:val="both"/>
        <w:rPr>
          <w:color w:val="0D0D0D"/>
          <w:szCs w:val="24"/>
        </w:rPr>
      </w:pPr>
    </w:p>
    <w:p w14:paraId="22A02934" w14:textId="77777777" w:rsidR="004C3844" w:rsidRPr="00FB2402" w:rsidRDefault="004C3844" w:rsidP="00FB2402">
      <w:pPr>
        <w:spacing w:after="0" w:line="360" w:lineRule="auto"/>
        <w:jc w:val="both"/>
        <w:rPr>
          <w:color w:val="0D0D0D"/>
          <w:szCs w:val="24"/>
        </w:rPr>
      </w:pPr>
      <w:r w:rsidRPr="00FB2402">
        <w:rPr>
          <w:color w:val="0D0D0D"/>
          <w:szCs w:val="24"/>
        </w:rPr>
        <w:br w:type="page"/>
      </w:r>
    </w:p>
    <w:p w14:paraId="64B74B82" w14:textId="04A8FA99" w:rsidR="009127E8" w:rsidRPr="00FB2402" w:rsidRDefault="00E75323" w:rsidP="00FB2402">
      <w:pPr>
        <w:spacing w:line="360" w:lineRule="auto"/>
        <w:jc w:val="both"/>
        <w:rPr>
          <w:b/>
          <w:bCs/>
          <w:color w:val="0D0D0D"/>
          <w:szCs w:val="24"/>
          <w:u w:val="single"/>
        </w:rPr>
      </w:pPr>
      <w:r w:rsidRPr="00FB2402">
        <w:rPr>
          <w:b/>
          <w:bCs/>
          <w:color w:val="0D0D0D"/>
          <w:szCs w:val="24"/>
          <w:u w:val="single"/>
        </w:rPr>
        <w:lastRenderedPageBreak/>
        <w:t xml:space="preserve">INTRODUCTION: </w:t>
      </w:r>
    </w:p>
    <w:p w14:paraId="31164D42" w14:textId="7C7422BB" w:rsidR="00BB2653" w:rsidRPr="00FB2402" w:rsidRDefault="00113F3D" w:rsidP="00FB2402">
      <w:pPr>
        <w:spacing w:line="360" w:lineRule="auto"/>
        <w:jc w:val="both"/>
        <w:rPr>
          <w:color w:val="0D0D0D"/>
          <w:szCs w:val="24"/>
        </w:rPr>
      </w:pPr>
      <w:r w:rsidRPr="00FB2402">
        <w:rPr>
          <w:color w:val="0D0D0D"/>
          <w:szCs w:val="24"/>
        </w:rPr>
        <w:t xml:space="preserve">Ocean Basket </w:t>
      </w:r>
      <w:r w:rsidR="0069653D" w:rsidRPr="00FB2402">
        <w:rPr>
          <w:color w:val="0D0D0D"/>
          <w:szCs w:val="24"/>
        </w:rPr>
        <w:t xml:space="preserve">was </w:t>
      </w:r>
      <w:r w:rsidR="00373B17" w:rsidRPr="00FB2402">
        <w:rPr>
          <w:color w:val="0D0D0D"/>
          <w:szCs w:val="24"/>
        </w:rPr>
        <w:t>developed from a South African</w:t>
      </w:r>
      <w:r w:rsidR="00F93F63" w:rsidRPr="00FB2402">
        <w:rPr>
          <w:color w:val="0D0D0D"/>
          <w:szCs w:val="24"/>
        </w:rPr>
        <w:t xml:space="preserve"> six-item</w:t>
      </w:r>
      <w:r w:rsidR="00373B17" w:rsidRPr="00FB2402">
        <w:rPr>
          <w:color w:val="0D0D0D"/>
          <w:szCs w:val="24"/>
        </w:rPr>
        <w:t xml:space="preserve"> </w:t>
      </w:r>
      <w:r w:rsidR="0060460F" w:rsidRPr="00FB2402">
        <w:rPr>
          <w:color w:val="0D0D0D"/>
          <w:szCs w:val="24"/>
        </w:rPr>
        <w:t xml:space="preserve">seafood restaurant </w:t>
      </w:r>
      <w:r w:rsidR="00773085" w:rsidRPr="00FB2402">
        <w:rPr>
          <w:color w:val="0D0D0D"/>
          <w:szCs w:val="24"/>
        </w:rPr>
        <w:t>into</w:t>
      </w:r>
      <w:r w:rsidR="00A85830" w:rsidRPr="00FB2402">
        <w:rPr>
          <w:color w:val="0D0D0D"/>
          <w:szCs w:val="24"/>
        </w:rPr>
        <w:t xml:space="preserve"> </w:t>
      </w:r>
      <w:r w:rsidR="0060460F" w:rsidRPr="00FB2402">
        <w:rPr>
          <w:color w:val="0D0D0D"/>
          <w:szCs w:val="24"/>
        </w:rPr>
        <w:t xml:space="preserve">an international </w:t>
      </w:r>
      <w:r w:rsidR="002C2021" w:rsidRPr="00FB2402">
        <w:rPr>
          <w:color w:val="0D0D0D"/>
          <w:szCs w:val="24"/>
        </w:rPr>
        <w:t>franchise operating across Africa, Europe and the Middle East</w:t>
      </w:r>
      <w:r w:rsidR="00B64015" w:rsidRPr="00FB2402">
        <w:rPr>
          <w:color w:val="0D0D0D"/>
          <w:szCs w:val="24"/>
        </w:rPr>
        <w:t>. Ocean Basket’s expansion logic has never been conventional</w:t>
      </w:r>
      <w:r w:rsidR="0069653D" w:rsidRPr="00FB2402">
        <w:rPr>
          <w:color w:val="0D0D0D"/>
          <w:szCs w:val="24"/>
        </w:rPr>
        <w:t>.</w:t>
      </w:r>
      <w:r w:rsidR="002612C2" w:rsidRPr="00FB2402">
        <w:rPr>
          <w:color w:val="0D0D0D"/>
          <w:szCs w:val="24"/>
        </w:rPr>
        <w:t xml:space="preserve"> </w:t>
      </w:r>
      <w:r w:rsidR="006476E7" w:rsidRPr="00FB2402">
        <w:rPr>
          <w:color w:val="0D0D0D"/>
          <w:szCs w:val="24"/>
        </w:rPr>
        <w:t>T</w:t>
      </w:r>
      <w:r w:rsidR="002612C2" w:rsidRPr="00FB2402">
        <w:rPr>
          <w:color w:val="0D0D0D"/>
          <w:szCs w:val="24"/>
        </w:rPr>
        <w:t xml:space="preserve">hroughout its growth, </w:t>
      </w:r>
      <w:r w:rsidR="00A17A8D" w:rsidRPr="00FB2402">
        <w:rPr>
          <w:color w:val="0D0D0D"/>
          <w:szCs w:val="24"/>
        </w:rPr>
        <w:t>the compan</w:t>
      </w:r>
      <w:r w:rsidR="00682CC0" w:rsidRPr="00FB2402">
        <w:rPr>
          <w:color w:val="0D0D0D"/>
          <w:szCs w:val="24"/>
        </w:rPr>
        <w:t xml:space="preserve">y </w:t>
      </w:r>
      <w:r w:rsidR="002612C2" w:rsidRPr="00FB2402">
        <w:rPr>
          <w:color w:val="0D0D0D"/>
          <w:szCs w:val="24"/>
        </w:rPr>
        <w:t xml:space="preserve">has </w:t>
      </w:r>
      <w:r w:rsidR="00996FBB" w:rsidRPr="00FB2402">
        <w:rPr>
          <w:color w:val="0D0D0D"/>
          <w:szCs w:val="24"/>
        </w:rPr>
        <w:t xml:space="preserve">remained closely attuned to customer needs rather than </w:t>
      </w:r>
      <w:r w:rsidR="001065F8" w:rsidRPr="00FB2402">
        <w:rPr>
          <w:color w:val="0D0D0D"/>
          <w:szCs w:val="24"/>
        </w:rPr>
        <w:t xml:space="preserve">growth for its own sake. </w:t>
      </w:r>
      <w:r w:rsidR="00084DA9" w:rsidRPr="00FB2402">
        <w:rPr>
          <w:color w:val="0D0D0D"/>
          <w:szCs w:val="24"/>
        </w:rPr>
        <w:t>As the Chief Marketing Officer explores expansion into Mu</w:t>
      </w:r>
      <w:r w:rsidR="008512B8" w:rsidRPr="00FB2402">
        <w:rPr>
          <w:color w:val="0D0D0D"/>
          <w:szCs w:val="24"/>
        </w:rPr>
        <w:t>slim-majority markets, Malaysia presents a compelling opportunity</w:t>
      </w:r>
      <w:r w:rsidR="00E9450D" w:rsidRPr="00FB2402">
        <w:rPr>
          <w:color w:val="0D0D0D"/>
          <w:szCs w:val="24"/>
        </w:rPr>
        <w:t>, with Muslims accounting</w:t>
      </w:r>
      <w:r w:rsidR="004803B6" w:rsidRPr="00FB2402">
        <w:rPr>
          <w:color w:val="0D0D0D"/>
          <w:szCs w:val="24"/>
        </w:rPr>
        <w:t xml:space="preserve"> for </w:t>
      </w:r>
      <w:r w:rsidR="00E9450D" w:rsidRPr="00FB2402">
        <w:rPr>
          <w:color w:val="0D0D0D"/>
          <w:szCs w:val="24"/>
        </w:rPr>
        <w:t>appr</w:t>
      </w:r>
      <w:r w:rsidR="0075225B" w:rsidRPr="00FB2402">
        <w:rPr>
          <w:color w:val="0D0D0D"/>
          <w:szCs w:val="24"/>
        </w:rPr>
        <w:t>oximately</w:t>
      </w:r>
      <w:r w:rsidR="004803B6" w:rsidRPr="00FB2402">
        <w:rPr>
          <w:color w:val="0D0D0D"/>
          <w:szCs w:val="24"/>
        </w:rPr>
        <w:t xml:space="preserve"> </w:t>
      </w:r>
      <w:r w:rsidR="00B57224" w:rsidRPr="00FB2402">
        <w:rPr>
          <w:color w:val="0D0D0D"/>
          <w:szCs w:val="24"/>
        </w:rPr>
        <w:t>63.5%</w:t>
      </w:r>
      <w:r w:rsidR="001162C0" w:rsidRPr="00FB2402">
        <w:rPr>
          <w:color w:val="0D0D0D"/>
          <w:szCs w:val="24"/>
        </w:rPr>
        <w:t xml:space="preserve"> (Department of </w:t>
      </w:r>
      <w:r w:rsidR="002D2914" w:rsidRPr="00FB2402">
        <w:rPr>
          <w:color w:val="0D0D0D"/>
          <w:szCs w:val="24"/>
        </w:rPr>
        <w:t>Statistics Malaysia, 202</w:t>
      </w:r>
      <w:r w:rsidR="00E00FB4" w:rsidRPr="00FB2402">
        <w:rPr>
          <w:color w:val="0D0D0D"/>
          <w:szCs w:val="24"/>
        </w:rPr>
        <w:t>0</w:t>
      </w:r>
      <w:r w:rsidR="002D2914" w:rsidRPr="00FB2402">
        <w:rPr>
          <w:color w:val="0D0D0D"/>
          <w:szCs w:val="24"/>
        </w:rPr>
        <w:t>)</w:t>
      </w:r>
      <w:r w:rsidR="008512B8" w:rsidRPr="00FB2402">
        <w:rPr>
          <w:color w:val="0D0D0D"/>
          <w:szCs w:val="24"/>
        </w:rPr>
        <w:t xml:space="preserve">. </w:t>
      </w:r>
      <w:r w:rsidR="0043653D" w:rsidRPr="00FB2402">
        <w:rPr>
          <w:color w:val="0D0D0D"/>
          <w:szCs w:val="24"/>
        </w:rPr>
        <w:t xml:space="preserve">Successful international expansion requires more than </w:t>
      </w:r>
      <w:r w:rsidR="002F6CD3" w:rsidRPr="00FB2402">
        <w:rPr>
          <w:color w:val="0D0D0D"/>
          <w:szCs w:val="24"/>
        </w:rPr>
        <w:t xml:space="preserve">compliance, as companies must align market selection and </w:t>
      </w:r>
      <w:r w:rsidR="002523AE" w:rsidRPr="00FB2402">
        <w:rPr>
          <w:color w:val="0D0D0D"/>
          <w:szCs w:val="24"/>
        </w:rPr>
        <w:t>marketing strategy with local consumer needs and market condit</w:t>
      </w:r>
      <w:r w:rsidR="001C5BE3" w:rsidRPr="00FB2402">
        <w:rPr>
          <w:color w:val="0D0D0D"/>
          <w:szCs w:val="24"/>
        </w:rPr>
        <w:t>ions</w:t>
      </w:r>
      <w:r w:rsidR="00C41614" w:rsidRPr="00FB2402">
        <w:rPr>
          <w:color w:val="0D0D0D"/>
          <w:szCs w:val="24"/>
        </w:rPr>
        <w:t xml:space="preserve"> rather than transferring a </w:t>
      </w:r>
      <w:r w:rsidR="0006498B" w:rsidRPr="00FB2402">
        <w:rPr>
          <w:color w:val="0D0D0D"/>
          <w:szCs w:val="24"/>
        </w:rPr>
        <w:t xml:space="preserve">formula that works at “home” to a new </w:t>
      </w:r>
      <w:r w:rsidR="00D2198F" w:rsidRPr="00FB2402">
        <w:rPr>
          <w:color w:val="0D0D0D"/>
          <w:szCs w:val="24"/>
        </w:rPr>
        <w:t>context (</w:t>
      </w:r>
      <w:proofErr w:type="spellStart"/>
      <w:r w:rsidR="001C5BE3" w:rsidRPr="00FB2402">
        <w:rPr>
          <w:color w:val="0D0D0D"/>
          <w:szCs w:val="24"/>
        </w:rPr>
        <w:t>Ka</w:t>
      </w:r>
      <w:r w:rsidR="0050111D" w:rsidRPr="00FB2402">
        <w:rPr>
          <w:color w:val="0D0D0D"/>
          <w:szCs w:val="24"/>
        </w:rPr>
        <w:t>tsikeas</w:t>
      </w:r>
      <w:proofErr w:type="spellEnd"/>
      <w:r w:rsidR="007C3C20" w:rsidRPr="00FB2402">
        <w:rPr>
          <w:color w:val="0D0D0D"/>
          <w:szCs w:val="24"/>
        </w:rPr>
        <w:t xml:space="preserve"> et al., </w:t>
      </w:r>
      <w:r w:rsidR="00050331" w:rsidRPr="00FB2402">
        <w:rPr>
          <w:color w:val="0D0D0D"/>
          <w:szCs w:val="24"/>
        </w:rPr>
        <w:t xml:space="preserve">2019). </w:t>
      </w:r>
    </w:p>
    <w:p w14:paraId="1CF7811E" w14:textId="6C03FEF6" w:rsidR="00B90717" w:rsidRPr="00FB2402" w:rsidRDefault="00B90717" w:rsidP="00FB2402">
      <w:pPr>
        <w:spacing w:line="360" w:lineRule="auto"/>
        <w:jc w:val="both"/>
        <w:rPr>
          <w:color w:val="0D0D0D"/>
          <w:szCs w:val="24"/>
        </w:rPr>
      </w:pPr>
      <w:r w:rsidRPr="00FB2402">
        <w:rPr>
          <w:color w:val="0D0D0D"/>
          <w:szCs w:val="24"/>
        </w:rPr>
        <w:t xml:space="preserve">However, halal certification alone cannot guide </w:t>
      </w:r>
      <w:r w:rsidR="00B023EA" w:rsidRPr="00FB2402">
        <w:rPr>
          <w:color w:val="0D0D0D"/>
          <w:szCs w:val="24"/>
        </w:rPr>
        <w:t xml:space="preserve">targeting strategy. Mortimer et al. (2020) demonstrates that religiosity, lifestyle, and consumption </w:t>
      </w:r>
      <w:r w:rsidR="00AE59F2" w:rsidRPr="00FB2402">
        <w:rPr>
          <w:color w:val="0D0D0D"/>
          <w:szCs w:val="24"/>
        </w:rPr>
        <w:t>prior</w:t>
      </w:r>
      <w:r w:rsidR="00CC7730">
        <w:rPr>
          <w:color w:val="0D0D0D"/>
          <w:szCs w:val="24"/>
        </w:rPr>
        <w:t>ities</w:t>
      </w:r>
      <w:r w:rsidR="00AE59F2" w:rsidRPr="00FB2402">
        <w:rPr>
          <w:color w:val="0D0D0D"/>
          <w:szCs w:val="24"/>
        </w:rPr>
        <w:t xml:space="preserve"> vary significantly within Muslim populations, creating </w:t>
      </w:r>
      <w:r w:rsidR="00633D06" w:rsidRPr="00FB2402">
        <w:rPr>
          <w:color w:val="0D0D0D"/>
          <w:szCs w:val="24"/>
        </w:rPr>
        <w:t xml:space="preserve">distinct purchasing behaviours even </w:t>
      </w:r>
      <w:r w:rsidR="00742E2D" w:rsidRPr="00FB2402">
        <w:rPr>
          <w:color w:val="0D0D0D"/>
          <w:szCs w:val="24"/>
        </w:rPr>
        <w:t xml:space="preserve">among consumers of the same faith. For Ocean Basket, this means the </w:t>
      </w:r>
      <w:r w:rsidR="00375EBC" w:rsidRPr="00FB2402">
        <w:rPr>
          <w:color w:val="0D0D0D"/>
          <w:szCs w:val="24"/>
        </w:rPr>
        <w:t xml:space="preserve">strategic challenge is not whether to certify, but rather which customer </w:t>
      </w:r>
      <w:r w:rsidR="00887035" w:rsidRPr="00FB2402">
        <w:rPr>
          <w:color w:val="0D0D0D"/>
          <w:szCs w:val="24"/>
        </w:rPr>
        <w:t>segments</w:t>
      </w:r>
      <w:r w:rsidR="00375EBC" w:rsidRPr="00FB2402">
        <w:rPr>
          <w:color w:val="0D0D0D"/>
          <w:szCs w:val="24"/>
        </w:rPr>
        <w:t xml:space="preserve"> within Mal</w:t>
      </w:r>
      <w:r w:rsidR="00887035" w:rsidRPr="00FB2402">
        <w:rPr>
          <w:color w:val="0D0D0D"/>
          <w:szCs w:val="24"/>
        </w:rPr>
        <w:t>a</w:t>
      </w:r>
      <w:r w:rsidR="00397248" w:rsidRPr="00FB2402">
        <w:rPr>
          <w:color w:val="0D0D0D"/>
          <w:szCs w:val="24"/>
        </w:rPr>
        <w:t>y</w:t>
      </w:r>
      <w:r w:rsidR="00887035" w:rsidRPr="00FB2402">
        <w:rPr>
          <w:color w:val="0D0D0D"/>
          <w:szCs w:val="24"/>
        </w:rPr>
        <w:t xml:space="preserve">sia’s Muslim majority </w:t>
      </w:r>
      <w:r w:rsidR="00397248" w:rsidRPr="00FB2402">
        <w:rPr>
          <w:color w:val="0D0D0D"/>
          <w:szCs w:val="24"/>
        </w:rPr>
        <w:t xml:space="preserve">the brand should prioritise, and how to position itself against competitors </w:t>
      </w:r>
      <w:r w:rsidR="001D3760" w:rsidRPr="00FB2402">
        <w:rPr>
          <w:color w:val="0D0D0D"/>
          <w:szCs w:val="24"/>
        </w:rPr>
        <w:t>who have already met the certification baseline.</w:t>
      </w:r>
    </w:p>
    <w:p w14:paraId="1FBABB58" w14:textId="1AEC2C74" w:rsidR="008111A0" w:rsidRPr="00FB2402" w:rsidRDefault="0022151E" w:rsidP="00FB2402">
      <w:pPr>
        <w:spacing w:after="0" w:line="360" w:lineRule="auto"/>
        <w:jc w:val="both"/>
        <w:rPr>
          <w:color w:val="0D0D0D"/>
          <w:szCs w:val="24"/>
        </w:rPr>
      </w:pPr>
      <w:r w:rsidRPr="00FB2402">
        <w:rPr>
          <w:color w:val="0D0D0D"/>
          <w:szCs w:val="24"/>
        </w:rPr>
        <w:t xml:space="preserve">This </w:t>
      </w:r>
      <w:r w:rsidR="007C00F8" w:rsidRPr="00FB2402">
        <w:rPr>
          <w:color w:val="0D0D0D"/>
          <w:szCs w:val="24"/>
        </w:rPr>
        <w:t xml:space="preserve">report </w:t>
      </w:r>
      <w:r w:rsidR="00916C2B" w:rsidRPr="00FB2402">
        <w:rPr>
          <w:color w:val="0D0D0D"/>
          <w:szCs w:val="24"/>
        </w:rPr>
        <w:t>evaluates the attractiveness of Mal</w:t>
      </w:r>
      <w:r w:rsidR="00A9038C" w:rsidRPr="00FB2402">
        <w:rPr>
          <w:color w:val="0D0D0D"/>
          <w:szCs w:val="24"/>
        </w:rPr>
        <w:t>a</w:t>
      </w:r>
      <w:r w:rsidR="00916C2B" w:rsidRPr="00FB2402">
        <w:rPr>
          <w:color w:val="0D0D0D"/>
          <w:szCs w:val="24"/>
        </w:rPr>
        <w:t xml:space="preserve">ysia as a potential growth market for Ocean Basket. </w:t>
      </w:r>
      <w:r w:rsidR="001A09B1" w:rsidRPr="00FB2402">
        <w:rPr>
          <w:color w:val="0D0D0D"/>
          <w:szCs w:val="24"/>
        </w:rPr>
        <w:t xml:space="preserve">It begins with the analysis of the Malaysian market </w:t>
      </w:r>
      <w:r w:rsidR="007324DC" w:rsidRPr="00FB2402">
        <w:rPr>
          <w:color w:val="0D0D0D"/>
          <w:szCs w:val="24"/>
        </w:rPr>
        <w:t xml:space="preserve">environment and the factors relevant to Ocean Basket’s entry and expansion. </w:t>
      </w:r>
      <w:r w:rsidR="00AB4EC1" w:rsidRPr="00FB2402">
        <w:rPr>
          <w:color w:val="0D0D0D"/>
          <w:szCs w:val="24"/>
        </w:rPr>
        <w:t>It the</w:t>
      </w:r>
      <w:r w:rsidR="00DE24F6" w:rsidRPr="00FB2402">
        <w:rPr>
          <w:color w:val="0D0D0D"/>
          <w:szCs w:val="24"/>
        </w:rPr>
        <w:t>n</w:t>
      </w:r>
      <w:r w:rsidR="00AB4EC1" w:rsidRPr="00FB2402">
        <w:rPr>
          <w:color w:val="0D0D0D"/>
          <w:szCs w:val="24"/>
        </w:rPr>
        <w:t xml:space="preserve"> applies segmentation, targeting, and positioning (STP)</w:t>
      </w:r>
      <w:r w:rsidR="00A4310D" w:rsidRPr="00FB2402">
        <w:rPr>
          <w:color w:val="0D0D0D"/>
          <w:szCs w:val="24"/>
        </w:rPr>
        <w:t xml:space="preserve"> theory</w:t>
      </w:r>
      <w:r w:rsidR="00CB394E" w:rsidRPr="00FB2402">
        <w:rPr>
          <w:color w:val="0D0D0D"/>
          <w:szCs w:val="24"/>
        </w:rPr>
        <w:t xml:space="preserve">, drawing on international marketing and Islamic </w:t>
      </w:r>
      <w:r w:rsidR="00EA110E" w:rsidRPr="00FB2402">
        <w:rPr>
          <w:color w:val="0D0D0D"/>
          <w:szCs w:val="24"/>
        </w:rPr>
        <w:t>marketing</w:t>
      </w:r>
      <w:r w:rsidR="00781461" w:rsidRPr="00FB2402">
        <w:rPr>
          <w:color w:val="0D0D0D"/>
          <w:szCs w:val="24"/>
        </w:rPr>
        <w:t xml:space="preserve"> literature</w:t>
      </w:r>
      <w:r w:rsidR="00EA110E" w:rsidRPr="00FB2402">
        <w:rPr>
          <w:color w:val="0D0D0D"/>
          <w:szCs w:val="24"/>
        </w:rPr>
        <w:t>, to evaluate alternative customer segments and targeting approaches</w:t>
      </w:r>
      <w:r w:rsidR="00781461" w:rsidRPr="00FB2402">
        <w:rPr>
          <w:color w:val="0D0D0D"/>
          <w:szCs w:val="24"/>
        </w:rPr>
        <w:t xml:space="preserve"> and </w:t>
      </w:r>
      <w:r w:rsidR="004E5A4E" w:rsidRPr="00FB2402">
        <w:rPr>
          <w:color w:val="0D0D0D"/>
          <w:szCs w:val="24"/>
        </w:rPr>
        <w:t xml:space="preserve">justify this recommendation. </w:t>
      </w:r>
    </w:p>
    <w:p w14:paraId="4484593F" w14:textId="77777777" w:rsidR="008111A0" w:rsidRPr="00FB2402" w:rsidRDefault="008111A0" w:rsidP="00FB2402">
      <w:pPr>
        <w:spacing w:after="0" w:line="360" w:lineRule="auto"/>
        <w:jc w:val="both"/>
        <w:rPr>
          <w:color w:val="0D0D0D"/>
          <w:szCs w:val="24"/>
        </w:rPr>
      </w:pPr>
    </w:p>
    <w:p w14:paraId="4CA3FF68" w14:textId="77777777" w:rsidR="00C8786A" w:rsidRPr="00FB2402" w:rsidRDefault="00C8786A" w:rsidP="00FB2402">
      <w:pPr>
        <w:spacing w:after="0" w:line="360" w:lineRule="auto"/>
        <w:jc w:val="both"/>
        <w:rPr>
          <w:b/>
          <w:bCs/>
          <w:color w:val="0D0D0D"/>
          <w:szCs w:val="24"/>
          <w:u w:val="single"/>
        </w:rPr>
      </w:pPr>
      <w:r w:rsidRPr="00FB2402">
        <w:rPr>
          <w:b/>
          <w:bCs/>
          <w:color w:val="0D0D0D"/>
          <w:szCs w:val="24"/>
          <w:u w:val="single"/>
        </w:rPr>
        <w:t>MARKET ANALYSIS</w:t>
      </w:r>
    </w:p>
    <w:p w14:paraId="7A7687A6" w14:textId="4DA0CAF0" w:rsidR="000F2803" w:rsidRPr="00FB2402" w:rsidRDefault="000C74B7" w:rsidP="00FB2402">
      <w:pPr>
        <w:spacing w:after="0" w:line="360" w:lineRule="auto"/>
        <w:jc w:val="both"/>
        <w:rPr>
          <w:color w:val="0D0D0D"/>
          <w:szCs w:val="24"/>
        </w:rPr>
      </w:pPr>
      <w:r w:rsidRPr="00FB2402">
        <w:rPr>
          <w:color w:val="0D0D0D"/>
          <w:szCs w:val="24"/>
        </w:rPr>
        <w:t>Mal</w:t>
      </w:r>
      <w:r w:rsidR="001C6826" w:rsidRPr="00FB2402">
        <w:rPr>
          <w:color w:val="0D0D0D"/>
          <w:szCs w:val="24"/>
        </w:rPr>
        <w:t xml:space="preserve">aysia’s halal regulatory system, </w:t>
      </w:r>
      <w:r w:rsidR="00EC0ACD" w:rsidRPr="00FB2402">
        <w:rPr>
          <w:color w:val="0D0D0D"/>
          <w:szCs w:val="24"/>
        </w:rPr>
        <w:t xml:space="preserve">which is administered by the Department of Islamic Development Malaysia (JAKIM), </w:t>
      </w:r>
      <w:r w:rsidR="001D7978" w:rsidRPr="00FB2402">
        <w:rPr>
          <w:color w:val="0D0D0D"/>
          <w:szCs w:val="24"/>
        </w:rPr>
        <w:t xml:space="preserve">has achieved substantial international </w:t>
      </w:r>
      <w:r w:rsidR="00EB6234" w:rsidRPr="00FB2402">
        <w:rPr>
          <w:color w:val="0D0D0D"/>
          <w:szCs w:val="24"/>
        </w:rPr>
        <w:t xml:space="preserve">recognition, with 88 </w:t>
      </w:r>
      <w:r w:rsidR="004A4C2C" w:rsidRPr="00FB2402">
        <w:rPr>
          <w:color w:val="0D0D0D"/>
          <w:szCs w:val="24"/>
        </w:rPr>
        <w:t>foreign</w:t>
      </w:r>
      <w:r w:rsidR="00EB6234" w:rsidRPr="00FB2402">
        <w:rPr>
          <w:color w:val="0D0D0D"/>
          <w:szCs w:val="24"/>
        </w:rPr>
        <w:t xml:space="preserve"> halal certification bodies across </w:t>
      </w:r>
      <w:r w:rsidR="0006076D" w:rsidRPr="00FB2402">
        <w:rPr>
          <w:color w:val="0D0D0D"/>
          <w:szCs w:val="24"/>
        </w:rPr>
        <w:t>49 countries</w:t>
      </w:r>
      <w:r w:rsidR="00EB6234" w:rsidRPr="00FB2402">
        <w:rPr>
          <w:color w:val="0D0D0D"/>
          <w:szCs w:val="24"/>
        </w:rPr>
        <w:t xml:space="preserve"> accredited by JAKIM as of 2024 (</w:t>
      </w:r>
      <w:r w:rsidR="00844A1E" w:rsidRPr="00FB2402">
        <w:rPr>
          <w:color w:val="0D0D0D"/>
          <w:szCs w:val="24"/>
        </w:rPr>
        <w:t>Malay Mail</w:t>
      </w:r>
      <w:r w:rsidR="00CB154F" w:rsidRPr="00FB2402">
        <w:rPr>
          <w:color w:val="0D0D0D"/>
          <w:szCs w:val="24"/>
        </w:rPr>
        <w:t xml:space="preserve">, </w:t>
      </w:r>
      <w:r w:rsidR="004A4C2C" w:rsidRPr="00FB2402">
        <w:rPr>
          <w:color w:val="0D0D0D"/>
          <w:szCs w:val="24"/>
        </w:rPr>
        <w:t xml:space="preserve">2024). </w:t>
      </w:r>
      <w:r w:rsidR="00F401FF" w:rsidRPr="00FB2402">
        <w:rPr>
          <w:color w:val="0D0D0D"/>
          <w:szCs w:val="24"/>
        </w:rPr>
        <w:t>Certi</w:t>
      </w:r>
      <w:r w:rsidR="00062493" w:rsidRPr="00FB2402">
        <w:rPr>
          <w:color w:val="0D0D0D"/>
          <w:szCs w:val="24"/>
        </w:rPr>
        <w:t xml:space="preserve">fying </w:t>
      </w:r>
      <w:r w:rsidR="000334DD" w:rsidRPr="00FB2402">
        <w:rPr>
          <w:color w:val="0D0D0D"/>
          <w:szCs w:val="24"/>
        </w:rPr>
        <w:t xml:space="preserve">a </w:t>
      </w:r>
      <w:r w:rsidR="00F401FF" w:rsidRPr="00FB2402">
        <w:rPr>
          <w:color w:val="0D0D0D"/>
          <w:szCs w:val="24"/>
        </w:rPr>
        <w:t xml:space="preserve">food premises in Malaysia </w:t>
      </w:r>
      <w:r w:rsidR="000334DD" w:rsidRPr="00FB2402">
        <w:rPr>
          <w:color w:val="0D0D0D"/>
          <w:szCs w:val="24"/>
        </w:rPr>
        <w:t>requires JAKIM approval against 1</w:t>
      </w:r>
      <w:r w:rsidR="00950AA0" w:rsidRPr="00FB2402">
        <w:rPr>
          <w:color w:val="0D0D0D"/>
          <w:szCs w:val="24"/>
        </w:rPr>
        <w:t>7</w:t>
      </w:r>
      <w:r w:rsidR="000334DD" w:rsidRPr="00FB2402">
        <w:rPr>
          <w:color w:val="0D0D0D"/>
          <w:szCs w:val="24"/>
        </w:rPr>
        <w:t xml:space="preserve"> general conditions</w:t>
      </w:r>
      <w:r w:rsidR="00BA4CBA" w:rsidRPr="00FB2402">
        <w:rPr>
          <w:color w:val="0D0D0D"/>
          <w:szCs w:val="24"/>
        </w:rPr>
        <w:t xml:space="preserve"> covering ingredient sourcing, hygiene, food </w:t>
      </w:r>
      <w:r w:rsidR="00BA4CBA" w:rsidRPr="00FB2402">
        <w:rPr>
          <w:color w:val="0D0D0D"/>
          <w:szCs w:val="24"/>
        </w:rPr>
        <w:lastRenderedPageBreak/>
        <w:t>handler training</w:t>
      </w:r>
      <w:r w:rsidR="00FD2C11" w:rsidRPr="00FB2402">
        <w:rPr>
          <w:color w:val="0D0D0D"/>
          <w:szCs w:val="24"/>
        </w:rPr>
        <w:t>.</w:t>
      </w:r>
      <w:r w:rsidR="00BA4CBA" w:rsidRPr="00FB2402">
        <w:rPr>
          <w:color w:val="0D0D0D"/>
          <w:szCs w:val="24"/>
        </w:rPr>
        <w:t xml:space="preserve"> </w:t>
      </w:r>
      <w:r w:rsidR="00FD2C11" w:rsidRPr="00FB2402">
        <w:rPr>
          <w:color w:val="0D0D0D"/>
          <w:szCs w:val="24"/>
        </w:rPr>
        <w:t>F</w:t>
      </w:r>
      <w:r w:rsidR="00FD3D28" w:rsidRPr="00FB2402">
        <w:rPr>
          <w:color w:val="0D0D0D"/>
          <w:szCs w:val="24"/>
        </w:rPr>
        <w:t>or rest</w:t>
      </w:r>
      <w:r w:rsidR="007D2E3A" w:rsidRPr="00FB2402">
        <w:rPr>
          <w:color w:val="0D0D0D"/>
          <w:szCs w:val="24"/>
        </w:rPr>
        <w:t xml:space="preserve">aurant chains specifically centralised </w:t>
      </w:r>
      <w:r w:rsidR="00B72D98" w:rsidRPr="00FB2402">
        <w:rPr>
          <w:color w:val="0D0D0D"/>
          <w:szCs w:val="24"/>
        </w:rPr>
        <w:t>certification</w:t>
      </w:r>
      <w:r w:rsidR="00A328C8" w:rsidRPr="00FB2402">
        <w:rPr>
          <w:color w:val="0D0D0D"/>
          <w:szCs w:val="24"/>
        </w:rPr>
        <w:t xml:space="preserve">, and in some cases </w:t>
      </w:r>
      <w:r w:rsidR="003B5296" w:rsidRPr="00FB2402">
        <w:rPr>
          <w:color w:val="0D0D0D"/>
          <w:szCs w:val="24"/>
        </w:rPr>
        <w:t>at least one Malaysian Muslim staff member on every shift</w:t>
      </w:r>
      <w:r w:rsidR="00FA7C54" w:rsidRPr="00FB2402">
        <w:rPr>
          <w:color w:val="0D0D0D"/>
          <w:szCs w:val="24"/>
        </w:rPr>
        <w:t xml:space="preserve"> </w:t>
      </w:r>
      <w:r w:rsidR="002F5CBD" w:rsidRPr="00FB2402">
        <w:rPr>
          <w:color w:val="0D0D0D"/>
          <w:szCs w:val="24"/>
        </w:rPr>
        <w:t>(Mishu</w:t>
      </w:r>
      <w:r w:rsidR="00FD1B16" w:rsidRPr="00FB2402">
        <w:rPr>
          <w:color w:val="0D0D0D"/>
          <w:szCs w:val="24"/>
        </w:rPr>
        <w:t>, 2026).</w:t>
      </w:r>
      <w:r w:rsidR="009B3870" w:rsidRPr="00FB2402">
        <w:rPr>
          <w:color w:val="0D0D0D"/>
          <w:szCs w:val="24"/>
        </w:rPr>
        <w:t xml:space="preserve"> Since May 2025, all applications for Malaysian Halal Certification ha</w:t>
      </w:r>
      <w:r w:rsidR="009D6E9F" w:rsidRPr="00FB2402">
        <w:rPr>
          <w:color w:val="0D0D0D"/>
          <w:szCs w:val="24"/>
        </w:rPr>
        <w:t xml:space="preserve">ve been processed entirely through the </w:t>
      </w:r>
      <w:proofErr w:type="spellStart"/>
      <w:r w:rsidR="009D6E9F" w:rsidRPr="00FB2402">
        <w:rPr>
          <w:color w:val="0D0D0D"/>
          <w:szCs w:val="24"/>
        </w:rPr>
        <w:t>MYeHALAL</w:t>
      </w:r>
      <w:proofErr w:type="spellEnd"/>
      <w:r w:rsidR="009D6E9F" w:rsidRPr="00FB2402">
        <w:rPr>
          <w:color w:val="0D0D0D"/>
          <w:szCs w:val="24"/>
        </w:rPr>
        <w:t xml:space="preserve"> digital platform, replacing the previous paper-based system as part of the broader government drive to modernise public service </w:t>
      </w:r>
      <w:r w:rsidR="00991E7A" w:rsidRPr="00FB2402">
        <w:rPr>
          <w:color w:val="0D0D0D"/>
          <w:szCs w:val="24"/>
        </w:rPr>
        <w:t>delivery (</w:t>
      </w:r>
      <w:r w:rsidR="008D7D95" w:rsidRPr="00FB2402">
        <w:rPr>
          <w:color w:val="0D0D0D"/>
          <w:szCs w:val="24"/>
        </w:rPr>
        <w:t>The Malaysian Reserve, 2025).</w:t>
      </w:r>
      <w:r w:rsidR="00B44423" w:rsidRPr="00FB2402">
        <w:rPr>
          <w:color w:val="0D0D0D"/>
          <w:szCs w:val="24"/>
        </w:rPr>
        <w:t xml:space="preserve"> Beyond halal-spec</w:t>
      </w:r>
      <w:r w:rsidR="00775924" w:rsidRPr="00FB2402">
        <w:rPr>
          <w:color w:val="0D0D0D"/>
          <w:szCs w:val="24"/>
        </w:rPr>
        <w:t>ific regulation, foreign franchisors such as Ocean Ba</w:t>
      </w:r>
      <w:r w:rsidR="004928C1" w:rsidRPr="00FB2402">
        <w:rPr>
          <w:color w:val="0D0D0D"/>
          <w:szCs w:val="24"/>
        </w:rPr>
        <w:t xml:space="preserve">sket must also register under the Franchise Act 1998, with the 2020 </w:t>
      </w:r>
      <w:r w:rsidR="009937F8" w:rsidRPr="00FB2402">
        <w:rPr>
          <w:color w:val="0D0D0D"/>
          <w:szCs w:val="24"/>
        </w:rPr>
        <w:t xml:space="preserve">Amendment extending mandatory registration </w:t>
      </w:r>
      <w:r w:rsidR="003C1079" w:rsidRPr="00FB2402">
        <w:rPr>
          <w:color w:val="0D0D0D"/>
          <w:szCs w:val="24"/>
        </w:rPr>
        <w:t>requirements to foreign franchisors that previously only required ministerial approval</w:t>
      </w:r>
      <w:r w:rsidR="003815FE" w:rsidRPr="00FB2402">
        <w:rPr>
          <w:color w:val="0D0D0D"/>
          <w:szCs w:val="24"/>
        </w:rPr>
        <w:t xml:space="preserve">, </w:t>
      </w:r>
      <w:r w:rsidR="008B556C" w:rsidRPr="00FB2402">
        <w:rPr>
          <w:color w:val="0D0D0D"/>
          <w:szCs w:val="24"/>
        </w:rPr>
        <w:t>however,</w:t>
      </w:r>
      <w:r w:rsidR="003815FE" w:rsidRPr="00FB2402">
        <w:rPr>
          <w:color w:val="0D0D0D"/>
          <w:szCs w:val="24"/>
        </w:rPr>
        <w:t xml:space="preserve"> are now valid for five years and must be prominently displayed (</w:t>
      </w:r>
      <w:r w:rsidR="00CA1481" w:rsidRPr="00FB2402">
        <w:rPr>
          <w:color w:val="0D0D0D"/>
          <w:szCs w:val="24"/>
        </w:rPr>
        <w:t xml:space="preserve">Tay &amp; Partners, 2024). </w:t>
      </w:r>
      <w:r w:rsidR="00F02BDB" w:rsidRPr="00FB2402">
        <w:rPr>
          <w:color w:val="0D0D0D"/>
          <w:szCs w:val="24"/>
        </w:rPr>
        <w:t>For Ocean Basket</w:t>
      </w:r>
      <w:r w:rsidR="00382947" w:rsidRPr="00FB2402">
        <w:rPr>
          <w:color w:val="0D0D0D"/>
          <w:szCs w:val="24"/>
        </w:rPr>
        <w:t>, this regulatory landscape presents as both a challenge and an opportunity</w:t>
      </w:r>
      <w:r w:rsidR="00DB3ED0" w:rsidRPr="00FB2402">
        <w:rPr>
          <w:color w:val="0D0D0D"/>
          <w:szCs w:val="24"/>
        </w:rPr>
        <w:t>.</w:t>
      </w:r>
      <w:r w:rsidR="00382947" w:rsidRPr="00FB2402">
        <w:rPr>
          <w:color w:val="0D0D0D"/>
          <w:szCs w:val="24"/>
        </w:rPr>
        <w:t xml:space="preserve"> </w:t>
      </w:r>
      <w:r w:rsidR="00DB3ED0" w:rsidRPr="00FB2402">
        <w:rPr>
          <w:color w:val="0D0D0D"/>
          <w:szCs w:val="24"/>
        </w:rPr>
        <w:t>C</w:t>
      </w:r>
      <w:r w:rsidR="00BF6162" w:rsidRPr="00FB2402">
        <w:rPr>
          <w:color w:val="0D0D0D"/>
          <w:szCs w:val="24"/>
        </w:rPr>
        <w:t xml:space="preserve">ertification is </w:t>
      </w:r>
      <w:r w:rsidR="00132459" w:rsidRPr="00FB2402">
        <w:rPr>
          <w:color w:val="0D0D0D"/>
          <w:szCs w:val="24"/>
        </w:rPr>
        <w:t>administrat</w:t>
      </w:r>
      <w:r w:rsidR="009A6E96" w:rsidRPr="00FB2402">
        <w:rPr>
          <w:color w:val="0D0D0D"/>
          <w:szCs w:val="24"/>
        </w:rPr>
        <w:t xml:space="preserve">ively </w:t>
      </w:r>
      <w:r w:rsidR="00BF6162" w:rsidRPr="00FB2402">
        <w:rPr>
          <w:color w:val="0D0D0D"/>
          <w:szCs w:val="24"/>
        </w:rPr>
        <w:t xml:space="preserve">demanding, </w:t>
      </w:r>
      <w:r w:rsidR="00E75852" w:rsidRPr="00FB2402">
        <w:rPr>
          <w:color w:val="0D0D0D"/>
          <w:szCs w:val="24"/>
        </w:rPr>
        <w:t xml:space="preserve">but the </w:t>
      </w:r>
      <w:r w:rsidR="0054190A" w:rsidRPr="00FB2402">
        <w:rPr>
          <w:color w:val="0D0D0D"/>
          <w:szCs w:val="24"/>
        </w:rPr>
        <w:t xml:space="preserve">process is transparent and </w:t>
      </w:r>
      <w:r w:rsidR="009A6E96" w:rsidRPr="00FB2402">
        <w:rPr>
          <w:color w:val="0D0D0D"/>
          <w:szCs w:val="24"/>
        </w:rPr>
        <w:t>well-precedented, offering the brand a clear pathway.</w:t>
      </w:r>
      <w:r w:rsidR="00AE7AAA" w:rsidRPr="00FB2402">
        <w:rPr>
          <w:color w:val="0D0D0D"/>
          <w:szCs w:val="24"/>
        </w:rPr>
        <w:t xml:space="preserve"> This therefore </w:t>
      </w:r>
      <w:r w:rsidR="00EE13C6" w:rsidRPr="00FB2402">
        <w:rPr>
          <w:color w:val="0D0D0D"/>
          <w:szCs w:val="24"/>
        </w:rPr>
        <w:t>reflects that successful market entry depends on the firms understanding and adaptability to local institutional conditions</w:t>
      </w:r>
      <w:r w:rsidR="001D0B34" w:rsidRPr="00FB2402">
        <w:rPr>
          <w:color w:val="0D0D0D"/>
          <w:szCs w:val="24"/>
        </w:rPr>
        <w:t xml:space="preserve"> (</w:t>
      </w:r>
      <w:proofErr w:type="spellStart"/>
      <w:r w:rsidR="001D0B34" w:rsidRPr="00FB2402">
        <w:rPr>
          <w:color w:val="0D0D0D"/>
          <w:szCs w:val="24"/>
        </w:rPr>
        <w:t>Katsikeas</w:t>
      </w:r>
      <w:proofErr w:type="spellEnd"/>
      <w:r w:rsidR="001D0B34" w:rsidRPr="00FB2402">
        <w:rPr>
          <w:color w:val="0D0D0D"/>
          <w:szCs w:val="24"/>
        </w:rPr>
        <w:t xml:space="preserve"> et al., 2019).</w:t>
      </w:r>
    </w:p>
    <w:p w14:paraId="41970A1E" w14:textId="77777777" w:rsidR="00752A5A" w:rsidRPr="00FB2402" w:rsidRDefault="00752A5A" w:rsidP="00FB2402">
      <w:pPr>
        <w:spacing w:after="0" w:line="360" w:lineRule="auto"/>
        <w:jc w:val="both"/>
        <w:rPr>
          <w:color w:val="0D0D0D"/>
          <w:szCs w:val="24"/>
        </w:rPr>
      </w:pPr>
    </w:p>
    <w:p w14:paraId="65E1BC4C" w14:textId="25E31B5E" w:rsidR="00CF1C27" w:rsidRPr="00FB2402" w:rsidRDefault="00193B85" w:rsidP="00FB2402">
      <w:pPr>
        <w:spacing w:after="0" w:line="360" w:lineRule="auto"/>
        <w:jc w:val="both"/>
        <w:rPr>
          <w:color w:val="0D0D0D"/>
          <w:szCs w:val="24"/>
        </w:rPr>
      </w:pPr>
      <w:r w:rsidRPr="00FB2402">
        <w:rPr>
          <w:color w:val="0D0D0D"/>
          <w:szCs w:val="24"/>
        </w:rPr>
        <w:t xml:space="preserve">Beyond Halal certification, there is franchise regulation, Ocean Basket </w:t>
      </w:r>
      <w:r w:rsidR="00583D91" w:rsidRPr="00FB2402">
        <w:rPr>
          <w:color w:val="0D0D0D"/>
          <w:szCs w:val="24"/>
        </w:rPr>
        <w:t xml:space="preserve">must navigate Malaysia’s seafood regulatory environment. </w:t>
      </w:r>
      <w:r w:rsidR="008E3C59" w:rsidRPr="00FB2402">
        <w:rPr>
          <w:color w:val="0D0D0D"/>
          <w:szCs w:val="24"/>
        </w:rPr>
        <w:t>Seafood imports</w:t>
      </w:r>
      <w:r w:rsidR="0081314E" w:rsidRPr="00FB2402">
        <w:rPr>
          <w:color w:val="0D0D0D"/>
          <w:szCs w:val="24"/>
        </w:rPr>
        <w:t xml:space="preserve"> </w:t>
      </w:r>
      <w:r w:rsidR="00E95987" w:rsidRPr="00FB2402">
        <w:rPr>
          <w:color w:val="0D0D0D"/>
          <w:szCs w:val="24"/>
        </w:rPr>
        <w:t>and seafood</w:t>
      </w:r>
      <w:r w:rsidR="00F14F8F" w:rsidRPr="00FB2402">
        <w:rPr>
          <w:color w:val="0D0D0D"/>
          <w:szCs w:val="24"/>
        </w:rPr>
        <w:t xml:space="preserve"> products sold in Malaysia are subject to food safety requirements under the Food Act 1983 and Food Regulations 1985, which establish standards relating to food safety</w:t>
      </w:r>
      <w:r w:rsidR="002F4316" w:rsidRPr="00FB2402">
        <w:rPr>
          <w:color w:val="0D0D0D"/>
          <w:szCs w:val="24"/>
        </w:rPr>
        <w:t>, contaminants</w:t>
      </w:r>
      <w:r w:rsidR="00BB5416" w:rsidRPr="00FB2402">
        <w:rPr>
          <w:color w:val="0D0D0D"/>
          <w:szCs w:val="24"/>
        </w:rPr>
        <w:t xml:space="preserve"> </w:t>
      </w:r>
      <w:r w:rsidR="000B5DDF" w:rsidRPr="00FB2402">
        <w:rPr>
          <w:color w:val="0D0D0D"/>
          <w:szCs w:val="24"/>
        </w:rPr>
        <w:t>(</w:t>
      </w:r>
      <w:r w:rsidR="009632FE" w:rsidRPr="00FB2402">
        <w:rPr>
          <w:color w:val="0D0D0D"/>
          <w:szCs w:val="24"/>
        </w:rPr>
        <w:t>Minister</w:t>
      </w:r>
      <w:r w:rsidR="004E0DFF" w:rsidRPr="00FB2402">
        <w:rPr>
          <w:color w:val="0D0D0D"/>
          <w:szCs w:val="24"/>
        </w:rPr>
        <w:t xml:space="preserve"> </w:t>
      </w:r>
      <w:r w:rsidR="009632FE" w:rsidRPr="00FB2402">
        <w:rPr>
          <w:color w:val="0D0D0D"/>
          <w:szCs w:val="24"/>
        </w:rPr>
        <w:t>of Health Malaysia, 2025)</w:t>
      </w:r>
      <w:r w:rsidR="009632FE" w:rsidRPr="00FB2402">
        <w:rPr>
          <w:b/>
          <w:bCs/>
          <w:color w:val="0D0D0D"/>
          <w:szCs w:val="24"/>
          <w:u w:val="single"/>
        </w:rPr>
        <w:t>.</w:t>
      </w:r>
      <w:r w:rsidR="009632FE" w:rsidRPr="00FB2402">
        <w:rPr>
          <w:color w:val="0D0D0D"/>
          <w:szCs w:val="24"/>
        </w:rPr>
        <w:t xml:space="preserve"> </w:t>
      </w:r>
      <w:r w:rsidR="000B5DDF" w:rsidRPr="00FB2402">
        <w:rPr>
          <w:color w:val="0D0D0D"/>
          <w:szCs w:val="24"/>
        </w:rPr>
        <w:t xml:space="preserve"> </w:t>
      </w:r>
      <w:r w:rsidR="00384325" w:rsidRPr="00FB2402">
        <w:rPr>
          <w:color w:val="0D0D0D"/>
          <w:szCs w:val="24"/>
        </w:rPr>
        <w:t xml:space="preserve">Complying with these regulations may strengthen consumer confidence by </w:t>
      </w:r>
      <w:r w:rsidR="00895907" w:rsidRPr="00FB2402">
        <w:rPr>
          <w:color w:val="0D0D0D"/>
          <w:szCs w:val="24"/>
        </w:rPr>
        <w:t xml:space="preserve">providing </w:t>
      </w:r>
      <w:r w:rsidR="00926D9F" w:rsidRPr="00FB2402">
        <w:rPr>
          <w:color w:val="0D0D0D"/>
          <w:szCs w:val="24"/>
        </w:rPr>
        <w:t>safety</w:t>
      </w:r>
      <w:r w:rsidR="00895907" w:rsidRPr="00FB2402">
        <w:rPr>
          <w:color w:val="0D0D0D"/>
          <w:szCs w:val="24"/>
        </w:rPr>
        <w:t xml:space="preserve">, quality, and traceability assurance that help consumers evaluate product attributes which </w:t>
      </w:r>
      <w:r w:rsidR="00926D9F" w:rsidRPr="00FB2402">
        <w:rPr>
          <w:color w:val="0D0D0D"/>
          <w:szCs w:val="24"/>
        </w:rPr>
        <w:t>cannot</w:t>
      </w:r>
      <w:r w:rsidR="00895907" w:rsidRPr="00FB2402">
        <w:rPr>
          <w:color w:val="0D0D0D"/>
          <w:szCs w:val="24"/>
        </w:rPr>
        <w:t xml:space="preserve"> be </w:t>
      </w:r>
      <w:r w:rsidR="00335DD3" w:rsidRPr="00FB2402">
        <w:rPr>
          <w:color w:val="0D0D0D"/>
          <w:szCs w:val="24"/>
        </w:rPr>
        <w:t>directly observed prior to purchase (</w:t>
      </w:r>
      <w:r w:rsidR="00CD0143" w:rsidRPr="00FB2402">
        <w:rPr>
          <w:color w:val="0D0D0D"/>
          <w:szCs w:val="24"/>
        </w:rPr>
        <w:t>Wu</w:t>
      </w:r>
      <w:r w:rsidR="00BF5B73" w:rsidRPr="00FB2402">
        <w:rPr>
          <w:color w:val="0D0D0D"/>
          <w:szCs w:val="24"/>
        </w:rPr>
        <w:t xml:space="preserve"> et al., 2021). </w:t>
      </w:r>
      <w:r w:rsidR="008B0D43" w:rsidRPr="00FB2402">
        <w:rPr>
          <w:color w:val="0D0D0D"/>
          <w:szCs w:val="24"/>
        </w:rPr>
        <w:t>For O</w:t>
      </w:r>
      <w:r w:rsidR="00A65A21" w:rsidRPr="00FB2402">
        <w:rPr>
          <w:color w:val="0D0D0D"/>
          <w:szCs w:val="24"/>
        </w:rPr>
        <w:t xml:space="preserve">cean Basket, </w:t>
      </w:r>
      <w:r w:rsidR="0086696B" w:rsidRPr="00FB2402">
        <w:rPr>
          <w:color w:val="0D0D0D"/>
          <w:szCs w:val="24"/>
        </w:rPr>
        <w:t xml:space="preserve">compliance with food safety regulation extends beyond </w:t>
      </w:r>
      <w:r w:rsidR="00E95987" w:rsidRPr="00FB2402">
        <w:rPr>
          <w:color w:val="0D0D0D"/>
          <w:szCs w:val="24"/>
        </w:rPr>
        <w:t xml:space="preserve">legal requirements. Consistent sourcing standards and visible quality assurance may strengthen consumer trust by reducing </w:t>
      </w:r>
      <w:r w:rsidR="002D0EFB" w:rsidRPr="00FB2402">
        <w:rPr>
          <w:color w:val="0D0D0D"/>
          <w:szCs w:val="24"/>
        </w:rPr>
        <w:t>uncertainty</w:t>
      </w:r>
      <w:r w:rsidR="00E95987" w:rsidRPr="00FB2402">
        <w:rPr>
          <w:color w:val="0D0D0D"/>
          <w:szCs w:val="24"/>
        </w:rPr>
        <w:t xml:space="preserve"> surrounding quality and safety, thereby increasing the brands </w:t>
      </w:r>
      <w:r w:rsidR="002D0EFB" w:rsidRPr="00FB2402">
        <w:rPr>
          <w:color w:val="0D0D0D"/>
          <w:szCs w:val="24"/>
        </w:rPr>
        <w:t>credibility</w:t>
      </w:r>
      <w:r w:rsidR="00E95987" w:rsidRPr="00FB2402">
        <w:rPr>
          <w:color w:val="0D0D0D"/>
          <w:szCs w:val="24"/>
        </w:rPr>
        <w:t xml:space="preserve"> among Malaysian </w:t>
      </w:r>
      <w:r w:rsidR="002D0EFB" w:rsidRPr="00FB2402">
        <w:rPr>
          <w:color w:val="0D0D0D"/>
          <w:szCs w:val="24"/>
        </w:rPr>
        <w:t>consumers</w:t>
      </w:r>
      <w:r w:rsidR="00E95987" w:rsidRPr="00FB2402">
        <w:rPr>
          <w:color w:val="0D0D0D"/>
          <w:szCs w:val="24"/>
        </w:rPr>
        <w:t xml:space="preserve">. </w:t>
      </w:r>
    </w:p>
    <w:p w14:paraId="150BE79B" w14:textId="77777777" w:rsidR="00E75852" w:rsidRPr="00FB2402" w:rsidRDefault="00E75852" w:rsidP="00FB2402">
      <w:pPr>
        <w:spacing w:after="0" w:line="360" w:lineRule="auto"/>
        <w:jc w:val="both"/>
        <w:rPr>
          <w:color w:val="0D0D0D"/>
          <w:szCs w:val="24"/>
        </w:rPr>
      </w:pPr>
    </w:p>
    <w:p w14:paraId="44488EDB" w14:textId="536A6A6F" w:rsidR="00B91115" w:rsidRPr="00FB2402" w:rsidRDefault="00E90FA2" w:rsidP="00FB2402">
      <w:pPr>
        <w:spacing w:after="0" w:line="360" w:lineRule="auto"/>
        <w:jc w:val="both"/>
        <w:rPr>
          <w:color w:val="0D0D0D"/>
          <w:szCs w:val="24"/>
        </w:rPr>
      </w:pPr>
      <w:r w:rsidRPr="00FB2402">
        <w:rPr>
          <w:color w:val="0D0D0D"/>
          <w:szCs w:val="24"/>
        </w:rPr>
        <w:t xml:space="preserve">Beyond regulation, Malaysia’s economic conditions </w:t>
      </w:r>
      <w:r w:rsidR="00596A3B" w:rsidRPr="00FB2402">
        <w:rPr>
          <w:color w:val="0D0D0D"/>
          <w:szCs w:val="24"/>
        </w:rPr>
        <w:t>lend themselves well</w:t>
      </w:r>
      <w:r w:rsidR="00CD0020" w:rsidRPr="00FB2402">
        <w:rPr>
          <w:color w:val="0D0D0D"/>
          <w:szCs w:val="24"/>
        </w:rPr>
        <w:t xml:space="preserve"> to casual dining expansion. Malaysia is a stable, upper-middle income economy, with a GDP growth </w:t>
      </w:r>
      <w:r w:rsidR="00051C94" w:rsidRPr="00FB2402">
        <w:rPr>
          <w:color w:val="0D0D0D"/>
          <w:szCs w:val="24"/>
        </w:rPr>
        <w:t>reaching 5.2% in 2025, sustaining the strong growth recorded in 2024</w:t>
      </w:r>
      <w:r w:rsidR="003D6BAD" w:rsidRPr="00FB2402">
        <w:rPr>
          <w:color w:val="0D0D0D"/>
          <w:szCs w:val="24"/>
        </w:rPr>
        <w:t xml:space="preserve"> with 5.1%</w:t>
      </w:r>
      <w:r w:rsidR="007B410E" w:rsidRPr="00FB2402">
        <w:rPr>
          <w:color w:val="0D0D0D"/>
          <w:szCs w:val="24"/>
        </w:rPr>
        <w:t>, and GDP per capita</w:t>
      </w:r>
      <w:r w:rsidR="007707B9" w:rsidRPr="00FB2402">
        <w:rPr>
          <w:color w:val="0D0D0D"/>
          <w:szCs w:val="24"/>
        </w:rPr>
        <w:t xml:space="preserve"> being USD </w:t>
      </w:r>
      <w:r w:rsidR="007B410E" w:rsidRPr="00FB2402">
        <w:rPr>
          <w:color w:val="0D0D0D"/>
          <w:szCs w:val="24"/>
        </w:rPr>
        <w:t>13124.6</w:t>
      </w:r>
      <w:r w:rsidR="00051C94" w:rsidRPr="00FB2402">
        <w:rPr>
          <w:color w:val="0D0D0D"/>
          <w:szCs w:val="24"/>
        </w:rPr>
        <w:t xml:space="preserve"> </w:t>
      </w:r>
      <w:r w:rsidR="003C0BD4" w:rsidRPr="00FB2402">
        <w:rPr>
          <w:color w:val="0D0D0D"/>
          <w:szCs w:val="24"/>
        </w:rPr>
        <w:t>(</w:t>
      </w:r>
      <w:r w:rsidR="00AF4CEB" w:rsidRPr="00FB2402">
        <w:rPr>
          <w:color w:val="0D0D0D"/>
          <w:szCs w:val="24"/>
        </w:rPr>
        <w:t xml:space="preserve">World Bank, 2026). </w:t>
      </w:r>
      <w:r w:rsidR="005E672A" w:rsidRPr="00FB2402">
        <w:rPr>
          <w:color w:val="0D0D0D"/>
          <w:szCs w:val="24"/>
        </w:rPr>
        <w:t xml:space="preserve">Urbanisation </w:t>
      </w:r>
      <w:r w:rsidR="00580A3A" w:rsidRPr="00FB2402">
        <w:rPr>
          <w:color w:val="0D0D0D"/>
          <w:szCs w:val="24"/>
        </w:rPr>
        <w:t xml:space="preserve">stands at </w:t>
      </w:r>
      <w:r w:rsidR="0045496C" w:rsidRPr="00FB2402">
        <w:rPr>
          <w:color w:val="0D0D0D"/>
          <w:szCs w:val="24"/>
        </w:rPr>
        <w:t>75%</w:t>
      </w:r>
      <w:r w:rsidR="00503232" w:rsidRPr="00FB2402">
        <w:rPr>
          <w:color w:val="0D0D0D"/>
          <w:szCs w:val="24"/>
        </w:rPr>
        <w:t xml:space="preserve">, indicating a large, geographically concentrated </w:t>
      </w:r>
      <w:r w:rsidR="00CE0EBD" w:rsidRPr="00FB2402">
        <w:rPr>
          <w:color w:val="0D0D0D"/>
          <w:szCs w:val="24"/>
        </w:rPr>
        <w:t>consumer b</w:t>
      </w:r>
      <w:r w:rsidR="00B04CA1" w:rsidRPr="00FB2402">
        <w:rPr>
          <w:color w:val="0D0D0D"/>
          <w:szCs w:val="24"/>
        </w:rPr>
        <w:t xml:space="preserve">ase which </w:t>
      </w:r>
      <w:r w:rsidR="00B04CA1" w:rsidRPr="00FB2402">
        <w:rPr>
          <w:color w:val="0D0D0D"/>
          <w:szCs w:val="24"/>
        </w:rPr>
        <w:lastRenderedPageBreak/>
        <w:t>is favourable for a franchise like Ocean Basket</w:t>
      </w:r>
      <w:r w:rsidR="00614924" w:rsidRPr="00FB2402">
        <w:rPr>
          <w:color w:val="0D0D0D"/>
          <w:szCs w:val="24"/>
        </w:rPr>
        <w:t>, multiple outlets in the same city reinforce brand presence</w:t>
      </w:r>
      <w:r w:rsidR="00FB0100" w:rsidRPr="00FB2402">
        <w:rPr>
          <w:color w:val="0D0D0D"/>
          <w:szCs w:val="24"/>
        </w:rPr>
        <w:t xml:space="preserve"> (Department of Statistics Malaysia, 202</w:t>
      </w:r>
      <w:r w:rsidR="006C2DE5" w:rsidRPr="00FB2402">
        <w:rPr>
          <w:color w:val="0D0D0D"/>
          <w:szCs w:val="24"/>
        </w:rPr>
        <w:t>0)</w:t>
      </w:r>
      <w:r w:rsidR="00C032E0" w:rsidRPr="00FB2402">
        <w:rPr>
          <w:color w:val="0D0D0D"/>
          <w:szCs w:val="24"/>
        </w:rPr>
        <w:t>. Within the Mal</w:t>
      </w:r>
      <w:r w:rsidR="002B100A" w:rsidRPr="00FB2402">
        <w:rPr>
          <w:color w:val="0D0D0D"/>
          <w:szCs w:val="24"/>
        </w:rPr>
        <w:t xml:space="preserve">aysian economy, the domestic halal food market alone </w:t>
      </w:r>
      <w:r w:rsidR="002B26F8" w:rsidRPr="00FB2402">
        <w:rPr>
          <w:color w:val="0D0D0D"/>
          <w:szCs w:val="24"/>
        </w:rPr>
        <w:t xml:space="preserve">was valued at approximately USD 50.66 billion in 2024, </w:t>
      </w:r>
      <w:r w:rsidR="00071176" w:rsidRPr="00FB2402">
        <w:rPr>
          <w:color w:val="0D0D0D"/>
          <w:szCs w:val="24"/>
        </w:rPr>
        <w:t>this is forecasted to grow at a compound annual rate of 6.2% through 2031</w:t>
      </w:r>
      <w:r w:rsidR="007E61CC" w:rsidRPr="00FB2402">
        <w:rPr>
          <w:color w:val="0D0D0D"/>
          <w:szCs w:val="24"/>
        </w:rPr>
        <w:t xml:space="preserve"> (</w:t>
      </w:r>
      <w:proofErr w:type="spellStart"/>
      <w:r w:rsidR="007E61CC" w:rsidRPr="00FB2402">
        <w:rPr>
          <w:color w:val="0D0D0D"/>
          <w:szCs w:val="24"/>
        </w:rPr>
        <w:t>BlueW</w:t>
      </w:r>
      <w:r w:rsidR="008B556C" w:rsidRPr="00FB2402">
        <w:rPr>
          <w:color w:val="0D0D0D"/>
          <w:szCs w:val="24"/>
        </w:rPr>
        <w:t>eave</w:t>
      </w:r>
      <w:proofErr w:type="spellEnd"/>
      <w:r w:rsidR="007E61CC" w:rsidRPr="00FB2402">
        <w:rPr>
          <w:color w:val="0D0D0D"/>
          <w:szCs w:val="24"/>
        </w:rPr>
        <w:t xml:space="preserve">, 2024). </w:t>
      </w:r>
      <w:r w:rsidR="004A09D6" w:rsidRPr="00FB2402">
        <w:rPr>
          <w:color w:val="0D0D0D"/>
          <w:szCs w:val="24"/>
        </w:rPr>
        <w:t>This large, expanding market reduces entry risk fo</w:t>
      </w:r>
      <w:r w:rsidR="00362020" w:rsidRPr="00FB2402">
        <w:rPr>
          <w:color w:val="0D0D0D"/>
          <w:szCs w:val="24"/>
        </w:rPr>
        <w:t>r</w:t>
      </w:r>
      <w:r w:rsidR="004A09D6" w:rsidRPr="00FB2402">
        <w:rPr>
          <w:color w:val="0D0D0D"/>
          <w:szCs w:val="24"/>
        </w:rPr>
        <w:t xml:space="preserve"> Ocean Baske</w:t>
      </w:r>
      <w:r w:rsidR="00362020" w:rsidRPr="00FB2402">
        <w:rPr>
          <w:color w:val="0D0D0D"/>
          <w:szCs w:val="24"/>
        </w:rPr>
        <w:t>t, since there is</w:t>
      </w:r>
      <w:r w:rsidR="00DC51A9" w:rsidRPr="00FB2402">
        <w:rPr>
          <w:color w:val="0D0D0D"/>
          <w:szCs w:val="24"/>
        </w:rPr>
        <w:t xml:space="preserve"> a strong demand for halal food. The market aligns </w:t>
      </w:r>
      <w:r w:rsidR="00EC3EEE" w:rsidRPr="00FB2402">
        <w:rPr>
          <w:color w:val="0D0D0D"/>
          <w:szCs w:val="24"/>
        </w:rPr>
        <w:t xml:space="preserve">well with Ocean Basket’s brand positioning of affordability and accessible dining. </w:t>
      </w:r>
    </w:p>
    <w:p w14:paraId="1FE0FDAC" w14:textId="77777777" w:rsidR="00FA7244" w:rsidRPr="00FB2402" w:rsidRDefault="00FA7244" w:rsidP="00FB2402">
      <w:pPr>
        <w:spacing w:after="0" w:line="360" w:lineRule="auto"/>
        <w:jc w:val="both"/>
        <w:rPr>
          <w:color w:val="0D0D0D"/>
          <w:szCs w:val="24"/>
        </w:rPr>
      </w:pPr>
    </w:p>
    <w:p w14:paraId="4FFF1F86" w14:textId="66C41089" w:rsidR="000E6C2F" w:rsidRPr="00FB2402" w:rsidRDefault="00B91115" w:rsidP="00FB2402">
      <w:pPr>
        <w:spacing w:after="0" w:line="360" w:lineRule="auto"/>
        <w:jc w:val="both"/>
        <w:rPr>
          <w:color w:val="0D0D0D"/>
          <w:szCs w:val="24"/>
        </w:rPr>
      </w:pPr>
      <w:r w:rsidRPr="00FB2402">
        <w:rPr>
          <w:color w:val="0D0D0D"/>
          <w:szCs w:val="24"/>
        </w:rPr>
        <w:t xml:space="preserve">Market size does not </w:t>
      </w:r>
      <w:r w:rsidR="00E2098C" w:rsidRPr="00FB2402">
        <w:rPr>
          <w:color w:val="0D0D0D"/>
          <w:szCs w:val="24"/>
        </w:rPr>
        <w:t xml:space="preserve">guarantee </w:t>
      </w:r>
      <w:r w:rsidR="006F7E92" w:rsidRPr="00FB2402">
        <w:rPr>
          <w:color w:val="0D0D0D"/>
          <w:szCs w:val="24"/>
        </w:rPr>
        <w:t xml:space="preserve">success. </w:t>
      </w:r>
      <w:r w:rsidR="004B33A2" w:rsidRPr="00FB2402">
        <w:rPr>
          <w:color w:val="0D0D0D"/>
          <w:szCs w:val="24"/>
        </w:rPr>
        <w:t xml:space="preserve">Malaysia is a culturally and religiously </w:t>
      </w:r>
      <w:r w:rsidR="00FF4223" w:rsidRPr="00FB2402">
        <w:rPr>
          <w:color w:val="0D0D0D"/>
          <w:szCs w:val="24"/>
        </w:rPr>
        <w:t>diverse</w:t>
      </w:r>
      <w:r w:rsidR="003729B2" w:rsidRPr="00FB2402">
        <w:rPr>
          <w:color w:val="0D0D0D"/>
          <w:szCs w:val="24"/>
        </w:rPr>
        <w:t xml:space="preserve">, </w:t>
      </w:r>
      <w:r w:rsidR="001E1D02" w:rsidRPr="00FB2402">
        <w:rPr>
          <w:color w:val="0D0D0D"/>
          <w:szCs w:val="24"/>
        </w:rPr>
        <w:t xml:space="preserve">meaning that the market cannot be </w:t>
      </w:r>
      <w:r w:rsidR="0002352E" w:rsidRPr="00FB2402">
        <w:rPr>
          <w:color w:val="0D0D0D"/>
          <w:szCs w:val="24"/>
        </w:rPr>
        <w:t xml:space="preserve">treated as a homogenous </w:t>
      </w:r>
      <w:r w:rsidR="00003E62" w:rsidRPr="00FB2402">
        <w:rPr>
          <w:color w:val="0D0D0D"/>
          <w:szCs w:val="24"/>
        </w:rPr>
        <w:t>market segment (Mamun et al.</w:t>
      </w:r>
      <w:r w:rsidR="006971B5" w:rsidRPr="00FB2402">
        <w:rPr>
          <w:color w:val="0D0D0D"/>
          <w:szCs w:val="24"/>
        </w:rPr>
        <w:t>, 2020)</w:t>
      </w:r>
      <w:r w:rsidR="006971B5" w:rsidRPr="00FB2402">
        <w:rPr>
          <w:b/>
          <w:bCs/>
          <w:color w:val="0D0D0D"/>
          <w:szCs w:val="24"/>
        </w:rPr>
        <w:t>.</w:t>
      </w:r>
      <w:r w:rsidR="00F13CB9" w:rsidRPr="00FB2402">
        <w:rPr>
          <w:b/>
          <w:bCs/>
          <w:color w:val="0D0D0D"/>
          <w:szCs w:val="24"/>
        </w:rPr>
        <w:t xml:space="preserve"> </w:t>
      </w:r>
      <w:r w:rsidR="00A637F0" w:rsidRPr="00FB2402">
        <w:rPr>
          <w:color w:val="0D0D0D"/>
          <w:szCs w:val="24"/>
        </w:rPr>
        <w:t>The Malaysian population</w:t>
      </w:r>
      <w:r w:rsidR="00DD3FB1" w:rsidRPr="00FB2402">
        <w:rPr>
          <w:color w:val="0D0D0D"/>
          <w:szCs w:val="24"/>
        </w:rPr>
        <w:t xml:space="preserve"> is comprised of </w:t>
      </w:r>
      <w:r w:rsidR="00EC6099" w:rsidRPr="00FB2402">
        <w:rPr>
          <w:color w:val="0D0D0D"/>
          <w:szCs w:val="24"/>
        </w:rPr>
        <w:t xml:space="preserve">majority </w:t>
      </w:r>
      <w:r w:rsidR="00266B70" w:rsidRPr="00FB2402">
        <w:rPr>
          <w:color w:val="0D0D0D"/>
          <w:szCs w:val="24"/>
        </w:rPr>
        <w:t>Muslim</w:t>
      </w:r>
      <w:r w:rsidR="00EC6099" w:rsidRPr="00FB2402">
        <w:rPr>
          <w:color w:val="0D0D0D"/>
          <w:szCs w:val="24"/>
        </w:rPr>
        <w:t xml:space="preserve"> </w:t>
      </w:r>
      <w:r w:rsidR="00266B70" w:rsidRPr="00FB2402">
        <w:rPr>
          <w:color w:val="0D0D0D"/>
          <w:szCs w:val="24"/>
        </w:rPr>
        <w:t>individuals</w:t>
      </w:r>
      <w:r w:rsidR="00EC6099" w:rsidRPr="00FB2402">
        <w:rPr>
          <w:color w:val="0D0D0D"/>
          <w:szCs w:val="24"/>
        </w:rPr>
        <w:t xml:space="preserve"> </w:t>
      </w:r>
      <w:r w:rsidR="00266B70" w:rsidRPr="00FB2402">
        <w:rPr>
          <w:color w:val="0D0D0D"/>
          <w:szCs w:val="24"/>
        </w:rPr>
        <w:t>at approximately 63.5%</w:t>
      </w:r>
      <w:r w:rsidR="005E3B93" w:rsidRPr="00FB2402">
        <w:rPr>
          <w:color w:val="0D0D0D"/>
          <w:szCs w:val="24"/>
        </w:rPr>
        <w:t>, alongside Chinese and Indian minority communities (</w:t>
      </w:r>
      <w:r w:rsidR="00A637F0" w:rsidRPr="00FB2402">
        <w:rPr>
          <w:color w:val="0D0D0D"/>
          <w:szCs w:val="24"/>
        </w:rPr>
        <w:t>Department</w:t>
      </w:r>
      <w:r w:rsidR="005E3B93" w:rsidRPr="00FB2402">
        <w:rPr>
          <w:color w:val="0D0D0D"/>
          <w:szCs w:val="24"/>
        </w:rPr>
        <w:t xml:space="preserve"> </w:t>
      </w:r>
      <w:r w:rsidR="00A637F0" w:rsidRPr="00FB2402">
        <w:rPr>
          <w:color w:val="0D0D0D"/>
          <w:szCs w:val="24"/>
        </w:rPr>
        <w:t xml:space="preserve">of Statistics Malaysia, 2020). </w:t>
      </w:r>
      <w:r w:rsidR="005E17C6" w:rsidRPr="00FB2402">
        <w:rPr>
          <w:color w:val="0D0D0D"/>
          <w:szCs w:val="24"/>
        </w:rPr>
        <w:t xml:space="preserve">Ethnicity and perceived halal integrity are </w:t>
      </w:r>
      <w:r w:rsidR="00CC014A" w:rsidRPr="00FB2402">
        <w:rPr>
          <w:color w:val="0D0D0D"/>
          <w:szCs w:val="24"/>
        </w:rPr>
        <w:t>intertw</w:t>
      </w:r>
      <w:r w:rsidR="00835C46" w:rsidRPr="00FB2402">
        <w:rPr>
          <w:color w:val="0D0D0D"/>
          <w:szCs w:val="24"/>
        </w:rPr>
        <w:t>ined in Malaysian consumer decision making</w:t>
      </w:r>
      <w:r w:rsidR="00E96347" w:rsidRPr="00FB2402">
        <w:rPr>
          <w:color w:val="0D0D0D"/>
          <w:szCs w:val="24"/>
        </w:rPr>
        <w:t xml:space="preserve">. </w:t>
      </w:r>
      <w:r w:rsidR="00835C46" w:rsidRPr="00FB2402">
        <w:rPr>
          <w:color w:val="0D0D0D"/>
          <w:szCs w:val="24"/>
        </w:rPr>
        <w:t xml:space="preserve"> </w:t>
      </w:r>
      <w:r w:rsidR="00E96347" w:rsidRPr="00FB2402">
        <w:rPr>
          <w:color w:val="0D0D0D"/>
          <w:szCs w:val="24"/>
        </w:rPr>
        <w:t xml:space="preserve">Although </w:t>
      </w:r>
      <w:r w:rsidR="00835C46" w:rsidRPr="00FB2402">
        <w:rPr>
          <w:color w:val="0D0D0D"/>
          <w:szCs w:val="24"/>
        </w:rPr>
        <w:t xml:space="preserve">Chinese and Indian owned establishments are </w:t>
      </w:r>
      <w:r w:rsidR="00B72C42" w:rsidRPr="00FB2402">
        <w:rPr>
          <w:color w:val="0D0D0D"/>
          <w:szCs w:val="24"/>
        </w:rPr>
        <w:t xml:space="preserve">genuinely </w:t>
      </w:r>
      <w:r w:rsidR="000C5B5C" w:rsidRPr="00FB2402">
        <w:rPr>
          <w:color w:val="0D0D0D"/>
          <w:szCs w:val="24"/>
        </w:rPr>
        <w:t>compliant</w:t>
      </w:r>
      <w:r w:rsidR="00B72C42" w:rsidRPr="00FB2402">
        <w:rPr>
          <w:color w:val="0D0D0D"/>
          <w:szCs w:val="24"/>
        </w:rPr>
        <w:t xml:space="preserve">, </w:t>
      </w:r>
      <w:r w:rsidR="000C5B5C" w:rsidRPr="00FB2402">
        <w:rPr>
          <w:color w:val="0D0D0D"/>
          <w:szCs w:val="24"/>
        </w:rPr>
        <w:t xml:space="preserve">Malay Muslim consumers </w:t>
      </w:r>
      <w:r w:rsidR="001546CA" w:rsidRPr="00FB2402">
        <w:rPr>
          <w:color w:val="0D0D0D"/>
          <w:szCs w:val="24"/>
        </w:rPr>
        <w:t xml:space="preserve">that such </w:t>
      </w:r>
      <w:r w:rsidR="00F21487" w:rsidRPr="00FB2402">
        <w:rPr>
          <w:color w:val="0D0D0D"/>
          <w:szCs w:val="24"/>
        </w:rPr>
        <w:t>establishments</w:t>
      </w:r>
      <w:r w:rsidR="001546CA" w:rsidRPr="00FB2402">
        <w:rPr>
          <w:color w:val="0D0D0D"/>
          <w:szCs w:val="24"/>
        </w:rPr>
        <w:t xml:space="preserve"> may not strictly adhere to halal standards, whereas Malay</w:t>
      </w:r>
      <w:r w:rsidR="00F21487" w:rsidRPr="00FB2402">
        <w:rPr>
          <w:color w:val="0D0D0D"/>
          <w:szCs w:val="24"/>
        </w:rPr>
        <w:t xml:space="preserve"> </w:t>
      </w:r>
      <w:r w:rsidR="003E76E4" w:rsidRPr="00FB2402">
        <w:rPr>
          <w:color w:val="0D0D0D"/>
          <w:szCs w:val="24"/>
        </w:rPr>
        <w:t xml:space="preserve">frequently harbour doubt about their halal standards, </w:t>
      </w:r>
      <w:r w:rsidR="00BB023D" w:rsidRPr="00FB2402">
        <w:rPr>
          <w:color w:val="0D0D0D"/>
          <w:szCs w:val="24"/>
        </w:rPr>
        <w:t xml:space="preserve">while </w:t>
      </w:r>
      <w:r w:rsidR="00F21487" w:rsidRPr="00FB2402">
        <w:rPr>
          <w:color w:val="0D0D0D"/>
          <w:szCs w:val="24"/>
        </w:rPr>
        <w:t xml:space="preserve">Indian Muslim-owned establishments benefit from an inherited </w:t>
      </w:r>
      <w:r w:rsidR="00BB023D" w:rsidRPr="00FB2402">
        <w:rPr>
          <w:color w:val="0D0D0D"/>
          <w:szCs w:val="24"/>
        </w:rPr>
        <w:t>trust</w:t>
      </w:r>
      <w:r w:rsidR="0087155A" w:rsidRPr="00FB2402">
        <w:rPr>
          <w:color w:val="0D0D0D"/>
          <w:szCs w:val="24"/>
        </w:rPr>
        <w:t xml:space="preserve"> </w:t>
      </w:r>
      <w:r w:rsidR="00A734FF" w:rsidRPr="00FB2402">
        <w:rPr>
          <w:color w:val="0D0D0D"/>
          <w:szCs w:val="24"/>
        </w:rPr>
        <w:t>independent of formal certification status (</w:t>
      </w:r>
      <w:r w:rsidR="00602B34" w:rsidRPr="00FB2402">
        <w:rPr>
          <w:color w:val="0D0D0D"/>
          <w:szCs w:val="24"/>
        </w:rPr>
        <w:t xml:space="preserve">Mohd Zahari et al., 2025). </w:t>
      </w:r>
      <w:r w:rsidR="000C5B5C" w:rsidRPr="00FB2402">
        <w:rPr>
          <w:color w:val="0D0D0D"/>
          <w:szCs w:val="24"/>
        </w:rPr>
        <w:t xml:space="preserve"> </w:t>
      </w:r>
      <w:r w:rsidR="00FB476F" w:rsidRPr="00FB2402">
        <w:rPr>
          <w:color w:val="0D0D0D"/>
          <w:szCs w:val="24"/>
        </w:rPr>
        <w:t>Rel</w:t>
      </w:r>
      <w:r w:rsidR="00536216" w:rsidRPr="00FB2402">
        <w:rPr>
          <w:color w:val="0D0D0D"/>
          <w:szCs w:val="24"/>
        </w:rPr>
        <w:t>igiosity itself is not uni</w:t>
      </w:r>
      <w:r w:rsidR="00451C3F" w:rsidRPr="00FB2402">
        <w:rPr>
          <w:color w:val="0D0D0D"/>
          <w:szCs w:val="24"/>
        </w:rPr>
        <w:t xml:space="preserve">form, even within Malaysia’s Muslim population. </w:t>
      </w:r>
      <w:r w:rsidR="008B08DE" w:rsidRPr="00FB2402">
        <w:rPr>
          <w:color w:val="0D0D0D"/>
          <w:szCs w:val="24"/>
        </w:rPr>
        <w:t xml:space="preserve">Levels of religious observance and halal-consciousness vary </w:t>
      </w:r>
      <w:r w:rsidR="000465D5" w:rsidRPr="00FB2402">
        <w:rPr>
          <w:color w:val="0D0D0D"/>
          <w:szCs w:val="24"/>
        </w:rPr>
        <w:t xml:space="preserve">considerably, operating more as a continuum than a fixed binary, and this variation </w:t>
      </w:r>
      <w:r w:rsidR="00A820F2" w:rsidRPr="00FB2402">
        <w:rPr>
          <w:color w:val="0D0D0D"/>
          <w:szCs w:val="24"/>
        </w:rPr>
        <w:t>produces</w:t>
      </w:r>
      <w:r w:rsidR="000465D5" w:rsidRPr="00FB2402">
        <w:rPr>
          <w:color w:val="0D0D0D"/>
          <w:szCs w:val="24"/>
        </w:rPr>
        <w:t xml:space="preserve"> differing risk perceptions and purchase behaviours even among </w:t>
      </w:r>
      <w:r w:rsidR="008A0B44" w:rsidRPr="00FB2402">
        <w:rPr>
          <w:color w:val="0D0D0D"/>
          <w:szCs w:val="24"/>
        </w:rPr>
        <w:t>consumers who share th</w:t>
      </w:r>
      <w:r w:rsidR="00A820F2" w:rsidRPr="00FB2402">
        <w:rPr>
          <w:color w:val="0D0D0D"/>
          <w:szCs w:val="24"/>
        </w:rPr>
        <w:t xml:space="preserve">e same faith (Mortimer et al.,2020). </w:t>
      </w:r>
      <w:r w:rsidR="00FF16A5" w:rsidRPr="00FB2402">
        <w:rPr>
          <w:color w:val="0D0D0D"/>
          <w:szCs w:val="24"/>
        </w:rPr>
        <w:t xml:space="preserve">Together these </w:t>
      </w:r>
      <w:r w:rsidR="009324A7" w:rsidRPr="00FB2402">
        <w:rPr>
          <w:color w:val="0D0D0D"/>
          <w:szCs w:val="24"/>
        </w:rPr>
        <w:t>dynamics carry a direct implication for a foreign entrant like Ocean Basket, which ca</w:t>
      </w:r>
      <w:r w:rsidR="002E5FDA" w:rsidRPr="00FB2402">
        <w:rPr>
          <w:color w:val="0D0D0D"/>
          <w:szCs w:val="24"/>
        </w:rPr>
        <w:t xml:space="preserve">rries no </w:t>
      </w:r>
      <w:r w:rsidR="005613B9" w:rsidRPr="00FB2402">
        <w:rPr>
          <w:color w:val="0D0D0D"/>
          <w:szCs w:val="24"/>
        </w:rPr>
        <w:t>inherited</w:t>
      </w:r>
      <w:r w:rsidR="002E5FDA" w:rsidRPr="00FB2402">
        <w:rPr>
          <w:color w:val="0D0D0D"/>
          <w:szCs w:val="24"/>
        </w:rPr>
        <w:t xml:space="preserve"> ethnic association in Malaysia, unlike other </w:t>
      </w:r>
      <w:r w:rsidR="005613B9" w:rsidRPr="00FB2402">
        <w:rPr>
          <w:color w:val="0D0D0D"/>
          <w:szCs w:val="24"/>
        </w:rPr>
        <w:t>Chinese or Indian owned establishments,</w:t>
      </w:r>
      <w:r w:rsidR="007A18AD" w:rsidRPr="00FB2402">
        <w:rPr>
          <w:color w:val="0D0D0D"/>
          <w:szCs w:val="24"/>
        </w:rPr>
        <w:t xml:space="preserve"> and is therefore not subject to the same lingering consumer doubt that complicates positioning </w:t>
      </w:r>
      <w:r w:rsidR="009D51FE" w:rsidRPr="00FB2402">
        <w:rPr>
          <w:color w:val="0D0D0D"/>
          <w:szCs w:val="24"/>
        </w:rPr>
        <w:t xml:space="preserve">for local competitors. </w:t>
      </w:r>
      <w:r w:rsidR="008369B0" w:rsidRPr="00FB2402">
        <w:rPr>
          <w:color w:val="0D0D0D"/>
          <w:szCs w:val="24"/>
        </w:rPr>
        <w:t>The absence of ethnic baggage represents a strategic opening</w:t>
      </w:r>
      <w:r w:rsidR="004B4771" w:rsidRPr="00FB2402">
        <w:rPr>
          <w:color w:val="0D0D0D"/>
          <w:szCs w:val="24"/>
        </w:rPr>
        <w:t xml:space="preserve">, but only if Ocean Basket treats halal compliance as </w:t>
      </w:r>
      <w:r w:rsidR="00613F9B" w:rsidRPr="00FB2402">
        <w:rPr>
          <w:color w:val="0D0D0D"/>
          <w:szCs w:val="24"/>
        </w:rPr>
        <w:t xml:space="preserve">something to be actively and visibly communicated, rather </w:t>
      </w:r>
      <w:r w:rsidR="00ED422A" w:rsidRPr="00FB2402">
        <w:rPr>
          <w:color w:val="0D0D0D"/>
          <w:szCs w:val="24"/>
        </w:rPr>
        <w:t xml:space="preserve">than assumed to be </w:t>
      </w:r>
      <w:r w:rsidR="001E43AD" w:rsidRPr="00FB2402">
        <w:rPr>
          <w:color w:val="0D0D0D"/>
          <w:szCs w:val="24"/>
        </w:rPr>
        <w:t xml:space="preserve">self- evident from certification status alone. </w:t>
      </w:r>
    </w:p>
    <w:p w14:paraId="43DEA61B" w14:textId="77777777" w:rsidR="008B6A68" w:rsidRPr="00FB2402" w:rsidRDefault="008B6A68" w:rsidP="00FB2402">
      <w:pPr>
        <w:spacing w:after="0" w:line="360" w:lineRule="auto"/>
        <w:jc w:val="both"/>
        <w:rPr>
          <w:color w:val="0D0D0D"/>
          <w:szCs w:val="24"/>
        </w:rPr>
      </w:pPr>
    </w:p>
    <w:p w14:paraId="2FC40AF2" w14:textId="21320CBD" w:rsidR="00E16C1C" w:rsidRPr="00FB2402" w:rsidRDefault="008B6A68" w:rsidP="00FB2402">
      <w:pPr>
        <w:spacing w:after="0" w:line="360" w:lineRule="auto"/>
        <w:jc w:val="both"/>
        <w:rPr>
          <w:color w:val="0D0D0D"/>
          <w:szCs w:val="24"/>
        </w:rPr>
      </w:pPr>
      <w:r w:rsidRPr="00FB2402">
        <w:rPr>
          <w:color w:val="0D0D0D"/>
          <w:szCs w:val="24"/>
        </w:rPr>
        <w:t>Reaching this fragmented consumer</w:t>
      </w:r>
      <w:r w:rsidR="00A53E84" w:rsidRPr="00FB2402">
        <w:rPr>
          <w:color w:val="0D0D0D"/>
          <w:szCs w:val="24"/>
        </w:rPr>
        <w:t xml:space="preserve"> base </w:t>
      </w:r>
      <w:r w:rsidR="009D7302" w:rsidRPr="00FB2402">
        <w:rPr>
          <w:color w:val="0D0D0D"/>
          <w:szCs w:val="24"/>
        </w:rPr>
        <w:t>which is divided by ethnicity, religiosity, and patterns of halal trust that do not map clea</w:t>
      </w:r>
      <w:r w:rsidR="004D4D1D" w:rsidRPr="00FB2402">
        <w:rPr>
          <w:color w:val="0D0D0D"/>
          <w:szCs w:val="24"/>
        </w:rPr>
        <w:t xml:space="preserve">rly onto each other has been made </w:t>
      </w:r>
      <w:r w:rsidR="004D4D1D" w:rsidRPr="00FB2402">
        <w:rPr>
          <w:color w:val="0D0D0D"/>
          <w:szCs w:val="24"/>
        </w:rPr>
        <w:lastRenderedPageBreak/>
        <w:t>considerably easier by Malaysia’s mature digital food ecosystem.</w:t>
      </w:r>
      <w:r w:rsidR="000D79EF" w:rsidRPr="00FB2402">
        <w:rPr>
          <w:color w:val="0D0D0D"/>
          <w:szCs w:val="24"/>
        </w:rPr>
        <w:t xml:space="preserve"> According to the </w:t>
      </w:r>
      <w:r w:rsidR="00B67AC7" w:rsidRPr="00FB2402">
        <w:rPr>
          <w:color w:val="0D0D0D"/>
          <w:szCs w:val="24"/>
        </w:rPr>
        <w:t>Department</w:t>
      </w:r>
      <w:r w:rsidR="000D79EF" w:rsidRPr="00FB2402">
        <w:rPr>
          <w:color w:val="0D0D0D"/>
          <w:szCs w:val="24"/>
        </w:rPr>
        <w:t xml:space="preserve"> of </w:t>
      </w:r>
      <w:r w:rsidR="00B67AC7" w:rsidRPr="00FB2402">
        <w:rPr>
          <w:color w:val="0D0D0D"/>
          <w:szCs w:val="24"/>
        </w:rPr>
        <w:t xml:space="preserve">Statistics </w:t>
      </w:r>
      <w:r w:rsidR="002E0BFD" w:rsidRPr="00FB2402">
        <w:rPr>
          <w:color w:val="0D0D0D"/>
          <w:szCs w:val="24"/>
        </w:rPr>
        <w:t>Malaysia</w:t>
      </w:r>
      <w:r w:rsidR="00B67AC7" w:rsidRPr="00FB2402">
        <w:rPr>
          <w:color w:val="0D0D0D"/>
          <w:szCs w:val="24"/>
        </w:rPr>
        <w:t xml:space="preserve"> (</w:t>
      </w:r>
      <w:r w:rsidR="00B53785" w:rsidRPr="00FB2402">
        <w:rPr>
          <w:color w:val="0D0D0D"/>
          <w:szCs w:val="24"/>
        </w:rPr>
        <w:t xml:space="preserve">2026) </w:t>
      </w:r>
      <w:r w:rsidR="00B67553" w:rsidRPr="00FB2402">
        <w:rPr>
          <w:color w:val="0D0D0D"/>
          <w:szCs w:val="24"/>
        </w:rPr>
        <w:t xml:space="preserve">most recent ICT survey, internet usage among individuals reached </w:t>
      </w:r>
      <w:r w:rsidR="002C565C" w:rsidRPr="00FB2402">
        <w:rPr>
          <w:color w:val="0D0D0D"/>
          <w:szCs w:val="24"/>
        </w:rPr>
        <w:t>98.3% in 2025, up from 98% the previous year, while mobile usage stoo</w:t>
      </w:r>
      <w:r w:rsidR="005269DA" w:rsidRPr="00FB2402">
        <w:rPr>
          <w:color w:val="0D0D0D"/>
          <w:szCs w:val="24"/>
        </w:rPr>
        <w:t>d at 99.6%</w:t>
      </w:r>
      <w:r w:rsidR="00C074C0" w:rsidRPr="00FB2402">
        <w:rPr>
          <w:color w:val="0D0D0D"/>
          <w:szCs w:val="24"/>
        </w:rPr>
        <w:t xml:space="preserve">, these statistics indicate near-universal digital access rather than </w:t>
      </w:r>
      <w:r w:rsidR="009E2D70" w:rsidRPr="00FB2402">
        <w:rPr>
          <w:color w:val="0D0D0D"/>
          <w:szCs w:val="24"/>
        </w:rPr>
        <w:t xml:space="preserve">a partially connected population. </w:t>
      </w:r>
      <w:r w:rsidR="001201C9" w:rsidRPr="00FB2402">
        <w:rPr>
          <w:color w:val="0D0D0D"/>
          <w:szCs w:val="24"/>
        </w:rPr>
        <w:t>Mal</w:t>
      </w:r>
      <w:r w:rsidR="00CC7016" w:rsidRPr="00FB2402">
        <w:rPr>
          <w:color w:val="0D0D0D"/>
          <w:szCs w:val="24"/>
        </w:rPr>
        <w:t xml:space="preserve">aysia’s near-universal internet and mobile connectivity </w:t>
      </w:r>
      <w:r w:rsidR="007A0936" w:rsidRPr="00FB2402">
        <w:rPr>
          <w:color w:val="0D0D0D"/>
          <w:szCs w:val="24"/>
        </w:rPr>
        <w:t>reinforce</w:t>
      </w:r>
      <w:r w:rsidR="00B6355F" w:rsidRPr="00FB2402">
        <w:rPr>
          <w:color w:val="0D0D0D"/>
          <w:szCs w:val="24"/>
        </w:rPr>
        <w:t xml:space="preserve"> </w:t>
      </w:r>
      <w:r w:rsidR="007A0936" w:rsidRPr="00FB2402">
        <w:rPr>
          <w:color w:val="0D0D0D"/>
          <w:szCs w:val="24"/>
        </w:rPr>
        <w:t xml:space="preserve">a rapidly growing food delivery market. Malaysia’s food </w:t>
      </w:r>
      <w:r w:rsidR="004D1414" w:rsidRPr="00FB2402">
        <w:rPr>
          <w:color w:val="0D0D0D"/>
          <w:szCs w:val="24"/>
        </w:rPr>
        <w:t xml:space="preserve">delivery </w:t>
      </w:r>
      <w:r w:rsidR="009645A6" w:rsidRPr="00FB2402">
        <w:rPr>
          <w:color w:val="0D0D0D"/>
          <w:szCs w:val="24"/>
        </w:rPr>
        <w:t xml:space="preserve">market was valued at approximately USD 9.8 billion in 2025 </w:t>
      </w:r>
      <w:r w:rsidR="00437E04" w:rsidRPr="00FB2402">
        <w:rPr>
          <w:color w:val="0D0D0D"/>
          <w:szCs w:val="24"/>
        </w:rPr>
        <w:t xml:space="preserve">and is projected to </w:t>
      </w:r>
      <w:r w:rsidR="002D615A" w:rsidRPr="00FB2402">
        <w:rPr>
          <w:color w:val="0D0D0D"/>
          <w:szCs w:val="24"/>
        </w:rPr>
        <w:t>more than double to USD 25.7 billion by 2031</w:t>
      </w:r>
      <w:r w:rsidR="00BB2B5C" w:rsidRPr="00FB2402">
        <w:rPr>
          <w:color w:val="0D0D0D"/>
          <w:szCs w:val="24"/>
        </w:rPr>
        <w:t xml:space="preserve">, registering a compound annual growth rate of 17.5% (Mobility Foresights, 2025). This trajectory is attributed to rising smartphone </w:t>
      </w:r>
      <w:r w:rsidR="002E0BFD" w:rsidRPr="00FB2402">
        <w:rPr>
          <w:color w:val="0D0D0D"/>
          <w:szCs w:val="24"/>
        </w:rPr>
        <w:t>adoption</w:t>
      </w:r>
      <w:r w:rsidR="00BB2B5C" w:rsidRPr="00FB2402">
        <w:rPr>
          <w:color w:val="0D0D0D"/>
          <w:szCs w:val="24"/>
        </w:rPr>
        <w:t>, deeper digital payment integration, and a decisi</w:t>
      </w:r>
      <w:r w:rsidR="00D0608F" w:rsidRPr="00FB2402">
        <w:rPr>
          <w:color w:val="0D0D0D"/>
          <w:szCs w:val="24"/>
        </w:rPr>
        <w:t xml:space="preserve">ve consumer shift toward </w:t>
      </w:r>
      <w:r w:rsidR="00CE48D0" w:rsidRPr="00FB2402">
        <w:rPr>
          <w:color w:val="0D0D0D"/>
          <w:szCs w:val="24"/>
        </w:rPr>
        <w:t>convenience-based</w:t>
      </w:r>
      <w:r w:rsidR="00D0608F" w:rsidRPr="00FB2402">
        <w:rPr>
          <w:color w:val="0D0D0D"/>
          <w:szCs w:val="24"/>
        </w:rPr>
        <w:t xml:space="preserve"> dining (</w:t>
      </w:r>
      <w:r w:rsidR="006378B2" w:rsidRPr="00FB2402">
        <w:rPr>
          <w:color w:val="0D0D0D"/>
          <w:szCs w:val="24"/>
        </w:rPr>
        <w:t xml:space="preserve">Mobility Foresights, 2025). </w:t>
      </w:r>
      <w:r w:rsidR="00F23516" w:rsidRPr="00FB2402">
        <w:rPr>
          <w:color w:val="0D0D0D"/>
          <w:szCs w:val="24"/>
        </w:rPr>
        <w:t xml:space="preserve">Cloud kitchens have been identified as the </w:t>
      </w:r>
      <w:r w:rsidR="002E3FAA" w:rsidRPr="00FB2402">
        <w:rPr>
          <w:color w:val="0D0D0D"/>
          <w:szCs w:val="24"/>
        </w:rPr>
        <w:t>fast-growing</w:t>
      </w:r>
      <w:r w:rsidR="00F23516" w:rsidRPr="00FB2402">
        <w:rPr>
          <w:color w:val="0D0D0D"/>
          <w:szCs w:val="24"/>
        </w:rPr>
        <w:t xml:space="preserve"> segment</w:t>
      </w:r>
      <w:r w:rsidR="002E3FAA" w:rsidRPr="00FB2402">
        <w:rPr>
          <w:color w:val="0D0D0D"/>
          <w:szCs w:val="24"/>
        </w:rPr>
        <w:t xml:space="preserve"> of the country’s broader foodservice industry, </w:t>
      </w:r>
      <w:r w:rsidR="00A5745C" w:rsidRPr="00FB2402">
        <w:rPr>
          <w:color w:val="0D0D0D"/>
          <w:szCs w:val="24"/>
        </w:rPr>
        <w:t xml:space="preserve">enabling </w:t>
      </w:r>
      <w:r w:rsidR="00C50027" w:rsidRPr="00FB2402">
        <w:rPr>
          <w:color w:val="0D0D0D"/>
          <w:szCs w:val="24"/>
        </w:rPr>
        <w:t>restaurants</w:t>
      </w:r>
      <w:r w:rsidR="00A5745C" w:rsidRPr="00FB2402">
        <w:rPr>
          <w:color w:val="0D0D0D"/>
          <w:szCs w:val="24"/>
        </w:rPr>
        <w:t xml:space="preserve"> to reduce operating costs and focus entirely on delivery</w:t>
      </w:r>
      <w:r w:rsidR="00C50027" w:rsidRPr="00FB2402">
        <w:rPr>
          <w:color w:val="0D0D0D"/>
          <w:szCs w:val="24"/>
        </w:rPr>
        <w:t xml:space="preserve">, </w:t>
      </w:r>
      <w:r w:rsidR="0017561B" w:rsidRPr="00FB2402">
        <w:rPr>
          <w:color w:val="0D0D0D"/>
          <w:szCs w:val="24"/>
        </w:rPr>
        <w:t>operating</w:t>
      </w:r>
      <w:r w:rsidR="00C50027" w:rsidRPr="00FB2402">
        <w:rPr>
          <w:color w:val="0D0D0D"/>
          <w:szCs w:val="24"/>
        </w:rPr>
        <w:t xml:space="preserve"> without dine-in space, and housing multiple brands under one roof</w:t>
      </w:r>
      <w:r w:rsidR="0017561B" w:rsidRPr="00FB2402">
        <w:rPr>
          <w:color w:val="0D0D0D"/>
          <w:szCs w:val="24"/>
        </w:rPr>
        <w:t xml:space="preserve"> (Mobility Foresights, 2025). </w:t>
      </w:r>
      <w:r w:rsidR="00C8215B" w:rsidRPr="00FB2402">
        <w:rPr>
          <w:color w:val="0D0D0D"/>
          <w:szCs w:val="24"/>
        </w:rPr>
        <w:t xml:space="preserve">Within this market, platforms such as </w:t>
      </w:r>
      <w:proofErr w:type="spellStart"/>
      <w:r w:rsidR="00C8215B" w:rsidRPr="00FB2402">
        <w:rPr>
          <w:color w:val="0D0D0D"/>
          <w:szCs w:val="24"/>
        </w:rPr>
        <w:t>GrabFood</w:t>
      </w:r>
      <w:proofErr w:type="spellEnd"/>
      <w:r w:rsidR="00C8215B" w:rsidRPr="00FB2402">
        <w:rPr>
          <w:color w:val="0D0D0D"/>
          <w:szCs w:val="24"/>
        </w:rPr>
        <w:t xml:space="preserve"> and </w:t>
      </w:r>
      <w:proofErr w:type="spellStart"/>
      <w:r w:rsidR="00C8215B" w:rsidRPr="00FB2402">
        <w:rPr>
          <w:color w:val="0D0D0D"/>
          <w:szCs w:val="24"/>
        </w:rPr>
        <w:t>Foodpanda</w:t>
      </w:r>
      <w:proofErr w:type="spellEnd"/>
      <w:r w:rsidR="00C8215B" w:rsidRPr="00FB2402">
        <w:rPr>
          <w:color w:val="0D0D0D"/>
          <w:szCs w:val="24"/>
        </w:rPr>
        <w:t xml:space="preserve"> dominate transaction volume</w:t>
      </w:r>
      <w:r w:rsidR="00F41F05" w:rsidRPr="00FB2402">
        <w:rPr>
          <w:color w:val="0D0D0D"/>
          <w:szCs w:val="24"/>
        </w:rPr>
        <w:t xml:space="preserve">, with </w:t>
      </w:r>
      <w:r w:rsidR="00DD5757" w:rsidRPr="00FB2402">
        <w:rPr>
          <w:color w:val="0D0D0D"/>
          <w:szCs w:val="24"/>
        </w:rPr>
        <w:t>Grab alone holding an est</w:t>
      </w:r>
      <w:r w:rsidR="00637B11" w:rsidRPr="00FB2402">
        <w:rPr>
          <w:color w:val="0D0D0D"/>
          <w:szCs w:val="24"/>
        </w:rPr>
        <w:t xml:space="preserve">imated 55% share of the broader Southeast Asian </w:t>
      </w:r>
      <w:r w:rsidR="00ED1044" w:rsidRPr="00FB2402">
        <w:rPr>
          <w:color w:val="0D0D0D"/>
          <w:szCs w:val="24"/>
        </w:rPr>
        <w:t>food delivery market by transaction value (</w:t>
      </w:r>
      <w:r w:rsidR="008D07C2" w:rsidRPr="00FB2402">
        <w:rPr>
          <w:color w:val="0D0D0D"/>
          <w:szCs w:val="24"/>
        </w:rPr>
        <w:t xml:space="preserve">Momentum Works, 2026). </w:t>
      </w:r>
      <w:r w:rsidR="007C5671" w:rsidRPr="00FB2402">
        <w:rPr>
          <w:color w:val="0D0D0D"/>
          <w:szCs w:val="24"/>
        </w:rPr>
        <w:t>For Ocean Basket</w:t>
      </w:r>
      <w:r w:rsidR="00E25A73" w:rsidRPr="00FB2402">
        <w:rPr>
          <w:color w:val="0D0D0D"/>
          <w:szCs w:val="24"/>
        </w:rPr>
        <w:t xml:space="preserve">, this combination of near-universal connectivity and an already scaled delivery infrastructure </w:t>
      </w:r>
      <w:r w:rsidR="00022701" w:rsidRPr="00FB2402">
        <w:rPr>
          <w:color w:val="0D0D0D"/>
          <w:szCs w:val="24"/>
        </w:rPr>
        <w:t>provide</w:t>
      </w:r>
      <w:r w:rsidR="00A94041" w:rsidRPr="00FB2402">
        <w:rPr>
          <w:color w:val="0D0D0D"/>
          <w:szCs w:val="24"/>
        </w:rPr>
        <w:t xml:space="preserve"> a </w:t>
      </w:r>
      <w:r w:rsidR="00E25A73" w:rsidRPr="00FB2402">
        <w:rPr>
          <w:color w:val="0D0D0D"/>
          <w:szCs w:val="24"/>
        </w:rPr>
        <w:t xml:space="preserve">channel </w:t>
      </w:r>
      <w:r w:rsidR="00E252D2" w:rsidRPr="00FB2402">
        <w:rPr>
          <w:color w:val="0D0D0D"/>
          <w:szCs w:val="24"/>
        </w:rPr>
        <w:t>for building initial brand awareness</w:t>
      </w:r>
      <w:r w:rsidR="00021D76" w:rsidRPr="00FB2402">
        <w:rPr>
          <w:color w:val="0D0D0D"/>
          <w:szCs w:val="24"/>
        </w:rPr>
        <w:t xml:space="preserve"> in Malaysia, extending the </w:t>
      </w:r>
      <w:r w:rsidR="00D6251C" w:rsidRPr="00FB2402">
        <w:rPr>
          <w:color w:val="0D0D0D"/>
          <w:szCs w:val="24"/>
        </w:rPr>
        <w:t>brand’s reach beyond physical outlet locations</w:t>
      </w:r>
      <w:r w:rsidR="00E14F83" w:rsidRPr="00FB2402">
        <w:rPr>
          <w:color w:val="0D0D0D"/>
          <w:szCs w:val="24"/>
        </w:rPr>
        <w:t xml:space="preserve"> well before the franchise </w:t>
      </w:r>
      <w:r w:rsidR="00087D39" w:rsidRPr="00FB2402">
        <w:rPr>
          <w:color w:val="0D0D0D"/>
          <w:szCs w:val="24"/>
        </w:rPr>
        <w:t>achieves</w:t>
      </w:r>
      <w:r w:rsidR="00E14F83" w:rsidRPr="00FB2402">
        <w:rPr>
          <w:color w:val="0D0D0D"/>
          <w:szCs w:val="24"/>
        </w:rPr>
        <w:t xml:space="preserve"> meaningful physical </w:t>
      </w:r>
      <w:r w:rsidR="00087D39" w:rsidRPr="00FB2402">
        <w:rPr>
          <w:color w:val="0D0D0D"/>
          <w:szCs w:val="24"/>
        </w:rPr>
        <w:t>density</w:t>
      </w:r>
      <w:r w:rsidR="005C0D01" w:rsidRPr="00FB2402">
        <w:rPr>
          <w:color w:val="0D0D0D"/>
          <w:szCs w:val="24"/>
        </w:rPr>
        <w:t xml:space="preserve">. </w:t>
      </w:r>
    </w:p>
    <w:p w14:paraId="77C58A7B" w14:textId="77777777" w:rsidR="00E16C1C" w:rsidRPr="00FB2402" w:rsidRDefault="00E16C1C" w:rsidP="00FB2402">
      <w:pPr>
        <w:spacing w:after="0" w:line="360" w:lineRule="auto"/>
        <w:jc w:val="both"/>
        <w:rPr>
          <w:color w:val="0D0D0D"/>
          <w:szCs w:val="24"/>
        </w:rPr>
      </w:pPr>
    </w:p>
    <w:p w14:paraId="6F58ACFF" w14:textId="1017EB1A" w:rsidR="008147BE" w:rsidRPr="00FB2402" w:rsidRDefault="00D34196" w:rsidP="00FB2402">
      <w:pPr>
        <w:spacing w:after="0" w:line="360" w:lineRule="auto"/>
        <w:jc w:val="both"/>
        <w:rPr>
          <w:color w:val="0D0D0D"/>
          <w:szCs w:val="24"/>
        </w:rPr>
      </w:pPr>
      <w:r w:rsidRPr="00FB2402">
        <w:rPr>
          <w:color w:val="0D0D0D"/>
          <w:szCs w:val="24"/>
        </w:rPr>
        <w:t xml:space="preserve">Malaysian cuisine reflects </w:t>
      </w:r>
      <w:r w:rsidR="000E2D0D" w:rsidRPr="00FB2402">
        <w:rPr>
          <w:color w:val="0D0D0D"/>
          <w:szCs w:val="24"/>
        </w:rPr>
        <w:t>the countr</w:t>
      </w:r>
      <w:r w:rsidR="00D95D3B" w:rsidRPr="00FB2402">
        <w:rPr>
          <w:color w:val="0D0D0D"/>
          <w:szCs w:val="24"/>
        </w:rPr>
        <w:t xml:space="preserve">y’s multicultural composition, incorporating </w:t>
      </w:r>
      <w:r w:rsidRPr="00FB2402">
        <w:rPr>
          <w:color w:val="0D0D0D"/>
          <w:szCs w:val="24"/>
        </w:rPr>
        <w:t>Malay, Chinese and Indian cul</w:t>
      </w:r>
      <w:r w:rsidR="003939F7" w:rsidRPr="00FB2402">
        <w:rPr>
          <w:color w:val="0D0D0D"/>
          <w:szCs w:val="24"/>
        </w:rPr>
        <w:t xml:space="preserve">inary </w:t>
      </w:r>
      <w:r w:rsidR="00E66B12" w:rsidRPr="00FB2402">
        <w:rPr>
          <w:color w:val="0D0D0D"/>
          <w:szCs w:val="24"/>
        </w:rPr>
        <w:t>influences</w:t>
      </w:r>
      <w:r w:rsidR="0000654D" w:rsidRPr="00FB2402">
        <w:rPr>
          <w:color w:val="0D0D0D"/>
          <w:szCs w:val="24"/>
        </w:rPr>
        <w:t xml:space="preserve"> that have evolved through historical and cultural exchange </w:t>
      </w:r>
      <w:r w:rsidR="00E66B12" w:rsidRPr="00FB2402">
        <w:rPr>
          <w:color w:val="0D0D0D"/>
          <w:szCs w:val="24"/>
        </w:rPr>
        <w:t>(Nahar</w:t>
      </w:r>
      <w:r w:rsidR="00526959" w:rsidRPr="00FB2402">
        <w:rPr>
          <w:color w:val="0D0D0D"/>
          <w:szCs w:val="24"/>
        </w:rPr>
        <w:t xml:space="preserve"> et al</w:t>
      </w:r>
      <w:r w:rsidR="00827878" w:rsidRPr="00FB2402">
        <w:rPr>
          <w:color w:val="0D0D0D"/>
          <w:szCs w:val="24"/>
        </w:rPr>
        <w:t>., 2018</w:t>
      </w:r>
      <w:r w:rsidR="00B522E5" w:rsidRPr="00FB2402">
        <w:rPr>
          <w:color w:val="0D0D0D"/>
          <w:szCs w:val="24"/>
        </w:rPr>
        <w:t>). Commensality</w:t>
      </w:r>
      <w:r w:rsidR="00B90C1B" w:rsidRPr="00FB2402">
        <w:rPr>
          <w:color w:val="0D0D0D"/>
          <w:szCs w:val="24"/>
        </w:rPr>
        <w:t xml:space="preserve">, defined as the practice of eating together, is </w:t>
      </w:r>
      <w:r w:rsidR="00A33F1D" w:rsidRPr="00FB2402">
        <w:rPr>
          <w:color w:val="0D0D0D"/>
          <w:szCs w:val="24"/>
        </w:rPr>
        <w:t xml:space="preserve">integral </w:t>
      </w:r>
      <w:r w:rsidR="00B90C1B" w:rsidRPr="00FB2402">
        <w:rPr>
          <w:color w:val="0D0D0D"/>
          <w:szCs w:val="24"/>
        </w:rPr>
        <w:t xml:space="preserve">to Malaysian food culture, with food serving as an </w:t>
      </w:r>
      <w:r w:rsidR="00312499" w:rsidRPr="00FB2402">
        <w:rPr>
          <w:color w:val="0D0D0D"/>
          <w:szCs w:val="24"/>
        </w:rPr>
        <w:t>important medium through which social relationships and shared experiences are formed and maintained (</w:t>
      </w:r>
      <w:r w:rsidR="0047495C">
        <w:rPr>
          <w:color w:val="0D0D0D"/>
          <w:szCs w:val="24"/>
        </w:rPr>
        <w:t>Fong</w:t>
      </w:r>
      <w:r w:rsidR="00F30016">
        <w:rPr>
          <w:color w:val="0D0D0D"/>
          <w:szCs w:val="24"/>
        </w:rPr>
        <w:t xml:space="preserve"> et al., </w:t>
      </w:r>
      <w:r w:rsidR="00312499" w:rsidRPr="00FB2402">
        <w:rPr>
          <w:color w:val="0D0D0D"/>
          <w:szCs w:val="24"/>
        </w:rPr>
        <w:t xml:space="preserve">2024). </w:t>
      </w:r>
      <w:r w:rsidR="004E18A4" w:rsidRPr="00FB2402">
        <w:rPr>
          <w:color w:val="0D0D0D"/>
          <w:szCs w:val="24"/>
        </w:rPr>
        <w:t>This cu</w:t>
      </w:r>
      <w:r w:rsidR="00E83E14" w:rsidRPr="00FB2402">
        <w:rPr>
          <w:color w:val="0D0D0D"/>
          <w:szCs w:val="24"/>
        </w:rPr>
        <w:t xml:space="preserve">ltural orientation towards collective dining creates a favourable environment for Ocean </w:t>
      </w:r>
      <w:r w:rsidR="003C5A30" w:rsidRPr="00FB2402">
        <w:rPr>
          <w:color w:val="0D0D0D"/>
          <w:szCs w:val="24"/>
        </w:rPr>
        <w:t>Ba</w:t>
      </w:r>
      <w:r w:rsidR="00F35303" w:rsidRPr="00FB2402">
        <w:rPr>
          <w:color w:val="0D0D0D"/>
          <w:szCs w:val="24"/>
        </w:rPr>
        <w:t>sket. The brand’s seafood platters are specific</w:t>
      </w:r>
      <w:r w:rsidR="00B12719" w:rsidRPr="00FB2402">
        <w:rPr>
          <w:color w:val="0D0D0D"/>
          <w:szCs w:val="24"/>
        </w:rPr>
        <w:t>ally designed for sharing among family members and social groups</w:t>
      </w:r>
      <w:r w:rsidR="00E340DC" w:rsidRPr="00FB2402">
        <w:rPr>
          <w:color w:val="0D0D0D"/>
          <w:szCs w:val="24"/>
        </w:rPr>
        <w:t>, allowing Ocean Basket to participate naturally in dining occasions that emphasi</w:t>
      </w:r>
      <w:r w:rsidR="00CA259E" w:rsidRPr="00FB2402">
        <w:rPr>
          <w:color w:val="0D0D0D"/>
          <w:szCs w:val="24"/>
        </w:rPr>
        <w:t>se togetherness and interpersonal connection</w:t>
      </w:r>
      <w:r w:rsidR="00051A01" w:rsidRPr="00FB2402">
        <w:rPr>
          <w:color w:val="0D0D0D"/>
          <w:szCs w:val="24"/>
          <w:lang w:val="en-US"/>
        </w:rPr>
        <w:t xml:space="preserve">. </w:t>
      </w:r>
      <w:r w:rsidR="00726247" w:rsidRPr="00FB2402">
        <w:rPr>
          <w:color w:val="0D0D0D"/>
          <w:szCs w:val="24"/>
          <w:lang w:val="en-US"/>
        </w:rPr>
        <w:t xml:space="preserve">This alignment between local dining practices and Ocean Basket's service format may enhance consumer acceptance by allowing the brand to fit naturally within existing consumption </w:t>
      </w:r>
      <w:r w:rsidR="008E7D97" w:rsidRPr="00FB2402">
        <w:rPr>
          <w:color w:val="0D0D0D"/>
          <w:szCs w:val="24"/>
          <w:lang w:val="en-US"/>
        </w:rPr>
        <w:t>behaviors</w:t>
      </w:r>
      <w:r w:rsidR="00726247" w:rsidRPr="00FB2402">
        <w:rPr>
          <w:color w:val="0D0D0D"/>
          <w:szCs w:val="24"/>
          <w:lang w:val="en-US"/>
        </w:rPr>
        <w:t>.</w:t>
      </w:r>
    </w:p>
    <w:p w14:paraId="6E668BC4" w14:textId="0C611A00" w:rsidR="005444A1" w:rsidRPr="00FB2402" w:rsidRDefault="00E16C1C" w:rsidP="00FB2402">
      <w:pPr>
        <w:spacing w:after="0" w:line="360" w:lineRule="auto"/>
        <w:jc w:val="both"/>
        <w:rPr>
          <w:color w:val="0D0D0D"/>
          <w:szCs w:val="24"/>
        </w:rPr>
      </w:pPr>
      <w:r w:rsidRPr="00FB2402">
        <w:rPr>
          <w:color w:val="0D0D0D"/>
          <w:szCs w:val="24"/>
        </w:rPr>
        <w:lastRenderedPageBreak/>
        <w:t>Digital reach alone, however, will not</w:t>
      </w:r>
      <w:r w:rsidR="00972643" w:rsidRPr="00FB2402">
        <w:rPr>
          <w:color w:val="0D0D0D"/>
          <w:szCs w:val="24"/>
        </w:rPr>
        <w:t xml:space="preserve"> determine Ocean Basket’s success, that depends on how it is positioned against </w:t>
      </w:r>
      <w:r w:rsidR="00654298" w:rsidRPr="00FB2402">
        <w:rPr>
          <w:color w:val="0D0D0D"/>
          <w:szCs w:val="24"/>
        </w:rPr>
        <w:t xml:space="preserve">brands already competing for the same trust it will need to build. </w:t>
      </w:r>
      <w:r w:rsidR="004135DE" w:rsidRPr="00FB2402">
        <w:rPr>
          <w:color w:val="0D0D0D"/>
          <w:szCs w:val="24"/>
        </w:rPr>
        <w:t xml:space="preserve">Global restaurant brands such as McDonald’s, KFC, Pizza Hut and </w:t>
      </w:r>
      <w:proofErr w:type="spellStart"/>
      <w:r w:rsidR="004135DE" w:rsidRPr="00FB2402">
        <w:rPr>
          <w:color w:val="0D0D0D"/>
          <w:szCs w:val="24"/>
        </w:rPr>
        <w:t>Domino’s</w:t>
      </w:r>
      <w:proofErr w:type="spellEnd"/>
      <w:r w:rsidR="004135DE" w:rsidRPr="00FB2402">
        <w:rPr>
          <w:color w:val="0D0D0D"/>
          <w:szCs w:val="24"/>
        </w:rPr>
        <w:t xml:space="preserve"> have all secured JAKIM halal certification, treating halal compliance as a prerequisite for participation rather than a source of meaningful differentiation (The Halal Times, 2024). Nando’s</w:t>
      </w:r>
      <w:r w:rsidR="008C3379" w:rsidRPr="00FB2402">
        <w:rPr>
          <w:color w:val="0D0D0D"/>
          <w:szCs w:val="24"/>
        </w:rPr>
        <w:t xml:space="preserve">, a fellow brand of South African origin, entered Malaysia with its entire menu certified </w:t>
      </w:r>
      <w:r w:rsidR="0096455A" w:rsidRPr="00FB2402">
        <w:rPr>
          <w:color w:val="0D0D0D"/>
          <w:szCs w:val="24"/>
        </w:rPr>
        <w:t>halal by JAKIM</w:t>
      </w:r>
      <w:r w:rsidR="00C46F0E" w:rsidRPr="00FB2402">
        <w:rPr>
          <w:color w:val="0D0D0D"/>
          <w:szCs w:val="24"/>
        </w:rPr>
        <w:t xml:space="preserve">, across 78 </w:t>
      </w:r>
      <w:r w:rsidR="00F52360" w:rsidRPr="00FB2402">
        <w:rPr>
          <w:color w:val="0D0D0D"/>
          <w:szCs w:val="24"/>
        </w:rPr>
        <w:t>outlets</w:t>
      </w:r>
      <w:r w:rsidR="004E5735" w:rsidRPr="00FB2402">
        <w:rPr>
          <w:color w:val="0D0D0D"/>
          <w:szCs w:val="24"/>
        </w:rPr>
        <w:t xml:space="preserve"> (Food &amp; Beverage Outlook, 2026). </w:t>
      </w:r>
      <w:r w:rsidR="00F5234F" w:rsidRPr="00FB2402">
        <w:rPr>
          <w:color w:val="0D0D0D"/>
          <w:szCs w:val="24"/>
        </w:rPr>
        <w:t xml:space="preserve">The Manhattan Fish Market, a Western-style seafood </w:t>
      </w:r>
      <w:r w:rsidR="00E4169B" w:rsidRPr="00FB2402">
        <w:rPr>
          <w:color w:val="0D0D0D"/>
          <w:szCs w:val="24"/>
        </w:rPr>
        <w:t>casual</w:t>
      </w:r>
      <w:r w:rsidR="00F5234F" w:rsidRPr="00FB2402">
        <w:rPr>
          <w:color w:val="0D0D0D"/>
          <w:szCs w:val="24"/>
        </w:rPr>
        <w:t>-dining chain and Ocean Basket</w:t>
      </w:r>
      <w:r w:rsidR="000017EE" w:rsidRPr="00FB2402">
        <w:rPr>
          <w:color w:val="0D0D0D"/>
          <w:szCs w:val="24"/>
        </w:rPr>
        <w:t xml:space="preserve">’s closest direct competitor, </w:t>
      </w:r>
      <w:r w:rsidR="00A510EA" w:rsidRPr="00FB2402">
        <w:rPr>
          <w:color w:val="0D0D0D"/>
          <w:szCs w:val="24"/>
        </w:rPr>
        <w:t xml:space="preserve">has operated </w:t>
      </w:r>
      <w:r w:rsidR="005F762C" w:rsidRPr="00FB2402">
        <w:rPr>
          <w:color w:val="0D0D0D"/>
          <w:szCs w:val="24"/>
        </w:rPr>
        <w:t xml:space="preserve">in Malaysia since 2002 </w:t>
      </w:r>
      <w:r w:rsidR="00370DE3" w:rsidRPr="00FB2402">
        <w:rPr>
          <w:color w:val="0D0D0D"/>
          <w:szCs w:val="24"/>
        </w:rPr>
        <w:t xml:space="preserve">and markets </w:t>
      </w:r>
      <w:r w:rsidR="00CB609D" w:rsidRPr="00FB2402">
        <w:rPr>
          <w:color w:val="0D0D0D"/>
          <w:szCs w:val="24"/>
        </w:rPr>
        <w:t xml:space="preserve">itself as halal certified </w:t>
      </w:r>
      <w:r w:rsidR="005F762C" w:rsidRPr="00FB2402">
        <w:rPr>
          <w:color w:val="0D0D0D"/>
          <w:szCs w:val="24"/>
        </w:rPr>
        <w:t>(</w:t>
      </w:r>
      <w:r w:rsidR="00685E10" w:rsidRPr="00FB2402">
        <w:rPr>
          <w:color w:val="0D0D0D"/>
          <w:szCs w:val="24"/>
        </w:rPr>
        <w:t xml:space="preserve">Malaysian Foodie, 2018). </w:t>
      </w:r>
      <w:r w:rsidR="00253801" w:rsidRPr="00FB2402">
        <w:rPr>
          <w:color w:val="0D0D0D"/>
          <w:szCs w:val="24"/>
        </w:rPr>
        <w:t xml:space="preserve">The company </w:t>
      </w:r>
      <w:r w:rsidR="00A928B2" w:rsidRPr="00FB2402">
        <w:rPr>
          <w:color w:val="0D0D0D"/>
          <w:szCs w:val="24"/>
        </w:rPr>
        <w:t xml:space="preserve">positions itself </w:t>
      </w:r>
      <w:r w:rsidR="002B725B" w:rsidRPr="00FB2402">
        <w:rPr>
          <w:color w:val="0D0D0D"/>
          <w:szCs w:val="24"/>
        </w:rPr>
        <w:t>within</w:t>
      </w:r>
      <w:r w:rsidR="00A928B2" w:rsidRPr="00FB2402">
        <w:rPr>
          <w:color w:val="0D0D0D"/>
          <w:szCs w:val="24"/>
        </w:rPr>
        <w:t xml:space="preserve"> the premi</w:t>
      </w:r>
      <w:r w:rsidR="002B725B" w:rsidRPr="00FB2402">
        <w:rPr>
          <w:color w:val="0D0D0D"/>
          <w:szCs w:val="24"/>
        </w:rPr>
        <w:t xml:space="preserve">um casual dining segment, with pricing </w:t>
      </w:r>
      <w:r w:rsidR="00EA02C5" w:rsidRPr="00FB2402">
        <w:rPr>
          <w:color w:val="0D0D0D"/>
          <w:szCs w:val="24"/>
        </w:rPr>
        <w:t xml:space="preserve">and a brand philosophy </w:t>
      </w:r>
      <w:r w:rsidR="00A90BC6" w:rsidRPr="00FB2402">
        <w:rPr>
          <w:color w:val="0D0D0D"/>
          <w:szCs w:val="24"/>
        </w:rPr>
        <w:t xml:space="preserve">of “We do not cheapen, we enhance”, which reflects an </w:t>
      </w:r>
      <w:r w:rsidR="00AA596B" w:rsidRPr="00FB2402">
        <w:rPr>
          <w:color w:val="0D0D0D"/>
          <w:szCs w:val="24"/>
        </w:rPr>
        <w:t>elevated, experience driven dining concept rather than an everyday value option (</w:t>
      </w:r>
      <w:r w:rsidR="00A8569B" w:rsidRPr="00FB2402">
        <w:rPr>
          <w:color w:val="0D0D0D"/>
          <w:szCs w:val="24"/>
        </w:rPr>
        <w:t>Vulcan Post</w:t>
      </w:r>
      <w:r w:rsidR="006B433D" w:rsidRPr="00FB2402">
        <w:rPr>
          <w:color w:val="0D0D0D"/>
          <w:szCs w:val="24"/>
        </w:rPr>
        <w:t>, 2023).</w:t>
      </w:r>
      <w:r w:rsidR="0080561D" w:rsidRPr="00FB2402">
        <w:rPr>
          <w:color w:val="0D0D0D"/>
          <w:szCs w:val="24"/>
        </w:rPr>
        <w:t xml:space="preserve"> This leaves a gap for Ocean Basket, whose brand identity has </w:t>
      </w:r>
      <w:r w:rsidR="00D6687B" w:rsidRPr="00FB2402">
        <w:rPr>
          <w:color w:val="0D0D0D"/>
          <w:szCs w:val="24"/>
        </w:rPr>
        <w:t>instead rested on affordability and a simple accessible menu.</w:t>
      </w:r>
      <w:r w:rsidR="002B725B" w:rsidRPr="00FB2402">
        <w:rPr>
          <w:color w:val="0D0D0D"/>
          <w:szCs w:val="24"/>
        </w:rPr>
        <w:t xml:space="preserve"> </w:t>
      </w:r>
      <w:r w:rsidR="00765E84" w:rsidRPr="00FB2402">
        <w:rPr>
          <w:color w:val="0D0D0D"/>
          <w:szCs w:val="24"/>
        </w:rPr>
        <w:t xml:space="preserve">Together, </w:t>
      </w:r>
      <w:r w:rsidR="00231D2E" w:rsidRPr="00FB2402">
        <w:rPr>
          <w:color w:val="0D0D0D"/>
          <w:szCs w:val="24"/>
        </w:rPr>
        <w:t xml:space="preserve">these examples confirm that </w:t>
      </w:r>
      <w:r w:rsidR="00E4169B" w:rsidRPr="00FB2402">
        <w:rPr>
          <w:color w:val="0D0D0D"/>
          <w:szCs w:val="24"/>
        </w:rPr>
        <w:t>halal compliance in Malaysia functions as a</w:t>
      </w:r>
      <w:r w:rsidR="001F5590" w:rsidRPr="00FB2402">
        <w:rPr>
          <w:color w:val="0D0D0D"/>
          <w:szCs w:val="24"/>
        </w:rPr>
        <w:t xml:space="preserve"> baseline </w:t>
      </w:r>
      <w:r w:rsidR="007C2BE6" w:rsidRPr="00FB2402">
        <w:rPr>
          <w:color w:val="0D0D0D"/>
          <w:szCs w:val="24"/>
        </w:rPr>
        <w:t>expectation</w:t>
      </w:r>
      <w:r w:rsidR="001F5590" w:rsidRPr="00FB2402">
        <w:rPr>
          <w:color w:val="0D0D0D"/>
          <w:szCs w:val="24"/>
        </w:rPr>
        <w:t xml:space="preserve"> for Western casual-dining br</w:t>
      </w:r>
      <w:r w:rsidR="008B0E76" w:rsidRPr="00FB2402">
        <w:rPr>
          <w:color w:val="0D0D0D"/>
          <w:szCs w:val="24"/>
        </w:rPr>
        <w:t xml:space="preserve">ands seeking to establish credibility in the Malaysian market, regardless of </w:t>
      </w:r>
      <w:r w:rsidR="007C2BE6" w:rsidRPr="00FB2402">
        <w:rPr>
          <w:color w:val="0D0D0D"/>
          <w:szCs w:val="24"/>
        </w:rPr>
        <w:t xml:space="preserve">category or country of </w:t>
      </w:r>
      <w:r w:rsidR="00C97177" w:rsidRPr="00FB2402">
        <w:rPr>
          <w:color w:val="0D0D0D"/>
          <w:szCs w:val="24"/>
        </w:rPr>
        <w:t>origin</w:t>
      </w:r>
      <w:r w:rsidR="007C2BE6" w:rsidRPr="00FB2402">
        <w:rPr>
          <w:color w:val="0D0D0D"/>
          <w:szCs w:val="24"/>
        </w:rPr>
        <w:t>.</w:t>
      </w:r>
      <w:r w:rsidR="00C97177" w:rsidRPr="00FB2402">
        <w:rPr>
          <w:color w:val="0D0D0D"/>
          <w:szCs w:val="24"/>
        </w:rPr>
        <w:t xml:space="preserve"> For Ocean Basket </w:t>
      </w:r>
      <w:r w:rsidR="008519ED" w:rsidRPr="00FB2402">
        <w:rPr>
          <w:color w:val="0D0D0D"/>
          <w:szCs w:val="24"/>
        </w:rPr>
        <w:t>it’s</w:t>
      </w:r>
      <w:r w:rsidR="00492578" w:rsidRPr="00FB2402">
        <w:rPr>
          <w:color w:val="0D0D0D"/>
          <w:szCs w:val="24"/>
        </w:rPr>
        <w:t xml:space="preserve"> clear that securing JAKIM </w:t>
      </w:r>
      <w:r w:rsidR="00822CB7" w:rsidRPr="00FB2402">
        <w:rPr>
          <w:color w:val="0D0D0D"/>
          <w:szCs w:val="24"/>
        </w:rPr>
        <w:t>certification</w:t>
      </w:r>
      <w:r w:rsidR="00492578" w:rsidRPr="00FB2402">
        <w:rPr>
          <w:color w:val="0D0D0D"/>
          <w:szCs w:val="24"/>
        </w:rPr>
        <w:t xml:space="preserve"> is not a </w:t>
      </w:r>
      <w:r w:rsidR="002E0BFD" w:rsidRPr="00FB2402">
        <w:rPr>
          <w:color w:val="0D0D0D"/>
          <w:szCs w:val="24"/>
        </w:rPr>
        <w:t>competitive</w:t>
      </w:r>
      <w:r w:rsidR="00492578" w:rsidRPr="00FB2402">
        <w:rPr>
          <w:color w:val="0D0D0D"/>
          <w:szCs w:val="24"/>
        </w:rPr>
        <w:t xml:space="preserve"> </w:t>
      </w:r>
      <w:r w:rsidR="00FB2402" w:rsidRPr="00FB2402">
        <w:rPr>
          <w:color w:val="0D0D0D"/>
          <w:szCs w:val="24"/>
        </w:rPr>
        <w:t>advantage, but</w:t>
      </w:r>
      <w:r w:rsidR="00492578" w:rsidRPr="00FB2402">
        <w:rPr>
          <w:color w:val="0D0D0D"/>
          <w:szCs w:val="24"/>
        </w:rPr>
        <w:t xml:space="preserve"> simply the price of </w:t>
      </w:r>
      <w:r w:rsidR="00822CB7" w:rsidRPr="00FB2402">
        <w:rPr>
          <w:color w:val="0D0D0D"/>
          <w:szCs w:val="24"/>
        </w:rPr>
        <w:t>entry required to compete for the same consumer trust that Nando’s and Manhattan Fish Market have already established.</w:t>
      </w:r>
      <w:r w:rsidR="00061E47" w:rsidRPr="00FB2402">
        <w:rPr>
          <w:color w:val="0D0D0D"/>
          <w:szCs w:val="24"/>
        </w:rPr>
        <w:t xml:space="preserve"> </w:t>
      </w:r>
    </w:p>
    <w:p w14:paraId="5F6551E4" w14:textId="77777777" w:rsidR="008F215A" w:rsidRPr="00FB2402" w:rsidRDefault="008F215A" w:rsidP="00FB2402">
      <w:pPr>
        <w:spacing w:after="0" w:line="360" w:lineRule="auto"/>
        <w:jc w:val="both"/>
        <w:rPr>
          <w:color w:val="0D0D0D"/>
          <w:szCs w:val="24"/>
        </w:rPr>
      </w:pPr>
    </w:p>
    <w:p w14:paraId="36C1E6C2" w14:textId="408F2206" w:rsidR="001F1140" w:rsidRPr="00FB2402" w:rsidRDefault="00F332A9" w:rsidP="00FB2402">
      <w:pPr>
        <w:spacing w:after="0" w:line="360" w:lineRule="auto"/>
        <w:jc w:val="both"/>
        <w:rPr>
          <w:color w:val="0D0D0D"/>
          <w:szCs w:val="24"/>
        </w:rPr>
      </w:pPr>
      <w:r w:rsidRPr="00FB2402">
        <w:rPr>
          <w:color w:val="0D0D0D"/>
          <w:szCs w:val="24"/>
        </w:rPr>
        <w:t xml:space="preserve">These findings </w:t>
      </w:r>
      <w:r w:rsidR="0072301C" w:rsidRPr="00FB2402">
        <w:rPr>
          <w:color w:val="0D0D0D"/>
          <w:szCs w:val="24"/>
        </w:rPr>
        <w:t xml:space="preserve">highlight a market that </w:t>
      </w:r>
      <w:r w:rsidR="009057C5" w:rsidRPr="00FB2402">
        <w:rPr>
          <w:color w:val="0D0D0D"/>
          <w:szCs w:val="24"/>
        </w:rPr>
        <w:t>is structurally favourable</w:t>
      </w:r>
      <w:r w:rsidR="0023189D" w:rsidRPr="00FB2402">
        <w:rPr>
          <w:color w:val="0D0D0D"/>
          <w:szCs w:val="24"/>
        </w:rPr>
        <w:t xml:space="preserve"> but strategically demanding. </w:t>
      </w:r>
      <w:r w:rsidR="00730C37" w:rsidRPr="00FB2402">
        <w:rPr>
          <w:color w:val="0D0D0D"/>
          <w:szCs w:val="24"/>
        </w:rPr>
        <w:t>Malaysia’s halal regulatory system is strict and demanding</w:t>
      </w:r>
      <w:r w:rsidR="000C76E5" w:rsidRPr="00FB2402">
        <w:rPr>
          <w:color w:val="0D0D0D"/>
          <w:szCs w:val="24"/>
        </w:rPr>
        <w:t>, but it is transparent and well-established</w:t>
      </w:r>
      <w:r w:rsidR="00417112" w:rsidRPr="00FB2402">
        <w:rPr>
          <w:color w:val="0D0D0D"/>
          <w:szCs w:val="24"/>
        </w:rPr>
        <w:t>.</w:t>
      </w:r>
      <w:r w:rsidR="008170F8" w:rsidRPr="00FB2402">
        <w:rPr>
          <w:color w:val="0D0D0D"/>
          <w:szCs w:val="24"/>
        </w:rPr>
        <w:t xml:space="preserve"> Its </w:t>
      </w:r>
      <w:r w:rsidR="006F58EF" w:rsidRPr="00FB2402">
        <w:rPr>
          <w:color w:val="0D0D0D"/>
          <w:szCs w:val="24"/>
        </w:rPr>
        <w:t xml:space="preserve">food safety </w:t>
      </w:r>
      <w:r w:rsidR="00BC0D5C" w:rsidRPr="00FB2402">
        <w:rPr>
          <w:color w:val="0D0D0D"/>
          <w:szCs w:val="24"/>
        </w:rPr>
        <w:t>compliance</w:t>
      </w:r>
      <w:r w:rsidR="006F58EF" w:rsidRPr="00FB2402">
        <w:rPr>
          <w:color w:val="0D0D0D"/>
          <w:szCs w:val="24"/>
        </w:rPr>
        <w:t xml:space="preserve"> under the Food Act 1983 offers Ocean Basket</w:t>
      </w:r>
      <w:r w:rsidR="00734A2F" w:rsidRPr="00FB2402">
        <w:rPr>
          <w:color w:val="0D0D0D"/>
          <w:szCs w:val="24"/>
        </w:rPr>
        <w:t xml:space="preserve"> an avenue to build consumer trust through </w:t>
      </w:r>
      <w:r w:rsidR="00BC0D5C" w:rsidRPr="00FB2402">
        <w:rPr>
          <w:color w:val="0D0D0D"/>
          <w:szCs w:val="24"/>
        </w:rPr>
        <w:t>visible</w:t>
      </w:r>
      <w:r w:rsidR="00734A2F" w:rsidRPr="00FB2402">
        <w:rPr>
          <w:color w:val="0D0D0D"/>
          <w:szCs w:val="24"/>
        </w:rPr>
        <w:t xml:space="preserve"> </w:t>
      </w:r>
      <w:r w:rsidR="00BC0D5C" w:rsidRPr="00FB2402">
        <w:rPr>
          <w:color w:val="0D0D0D"/>
          <w:szCs w:val="24"/>
        </w:rPr>
        <w:t xml:space="preserve">quality assurance. </w:t>
      </w:r>
      <w:r w:rsidR="00417112" w:rsidRPr="00FB2402">
        <w:rPr>
          <w:color w:val="0D0D0D"/>
          <w:szCs w:val="24"/>
        </w:rPr>
        <w:t xml:space="preserve"> I</w:t>
      </w:r>
      <w:r w:rsidR="000C76E5" w:rsidRPr="00FB2402">
        <w:rPr>
          <w:color w:val="0D0D0D"/>
          <w:szCs w:val="24"/>
        </w:rPr>
        <w:t xml:space="preserve">ts economic </w:t>
      </w:r>
      <w:r w:rsidR="009335CC" w:rsidRPr="00FB2402">
        <w:rPr>
          <w:color w:val="0D0D0D"/>
          <w:szCs w:val="24"/>
        </w:rPr>
        <w:t xml:space="preserve">conditions support </w:t>
      </w:r>
      <w:r w:rsidR="00A23DA5" w:rsidRPr="00FB2402">
        <w:rPr>
          <w:color w:val="0D0D0D"/>
          <w:szCs w:val="24"/>
        </w:rPr>
        <w:t>a value-oriented dining concept</w:t>
      </w:r>
      <w:r w:rsidR="00417112" w:rsidRPr="00FB2402">
        <w:rPr>
          <w:color w:val="0D0D0D"/>
          <w:szCs w:val="24"/>
        </w:rPr>
        <w:t>,</w:t>
      </w:r>
      <w:r w:rsidR="00A23DA5" w:rsidRPr="00FB2402">
        <w:rPr>
          <w:color w:val="0D0D0D"/>
          <w:szCs w:val="24"/>
        </w:rPr>
        <w:t xml:space="preserve"> its digital infrastructure offers a low-cost route to market entry via delivery platforms</w:t>
      </w:r>
      <w:r w:rsidR="00A12C88" w:rsidRPr="00FB2402">
        <w:rPr>
          <w:color w:val="0D0D0D"/>
          <w:szCs w:val="24"/>
        </w:rPr>
        <w:t>.</w:t>
      </w:r>
      <w:r w:rsidR="000A5BF3" w:rsidRPr="00FB2402">
        <w:rPr>
          <w:color w:val="0D0D0D"/>
          <w:szCs w:val="24"/>
        </w:rPr>
        <w:t xml:space="preserve"> </w:t>
      </w:r>
      <w:r w:rsidR="00A12C88" w:rsidRPr="00FB2402">
        <w:rPr>
          <w:color w:val="0D0D0D"/>
          <w:szCs w:val="24"/>
        </w:rPr>
        <w:t>I</w:t>
      </w:r>
      <w:r w:rsidR="000A5BF3" w:rsidRPr="00FB2402">
        <w:rPr>
          <w:color w:val="0D0D0D"/>
          <w:szCs w:val="24"/>
        </w:rPr>
        <w:t xml:space="preserve">ts </w:t>
      </w:r>
      <w:r w:rsidR="002E0BFD" w:rsidRPr="00FB2402">
        <w:rPr>
          <w:color w:val="0D0D0D"/>
          <w:szCs w:val="24"/>
        </w:rPr>
        <w:t>socio-cultural</w:t>
      </w:r>
      <w:r w:rsidR="000A5BF3" w:rsidRPr="00FB2402">
        <w:rPr>
          <w:color w:val="0D0D0D"/>
          <w:szCs w:val="24"/>
        </w:rPr>
        <w:t xml:space="preserve"> landscape</w:t>
      </w:r>
      <w:r w:rsidR="00417112" w:rsidRPr="00FB2402">
        <w:rPr>
          <w:color w:val="0D0D0D"/>
          <w:szCs w:val="24"/>
        </w:rPr>
        <w:t xml:space="preserve"> </w:t>
      </w:r>
      <w:r w:rsidR="000A5BF3" w:rsidRPr="00FB2402">
        <w:rPr>
          <w:color w:val="0D0D0D"/>
          <w:szCs w:val="24"/>
        </w:rPr>
        <w:t xml:space="preserve">offers a </w:t>
      </w:r>
      <w:r w:rsidR="005E52FD" w:rsidRPr="00FB2402">
        <w:rPr>
          <w:color w:val="0D0D0D"/>
          <w:szCs w:val="24"/>
        </w:rPr>
        <w:t>specific opening for a foreign entrant unburde</w:t>
      </w:r>
      <w:r w:rsidR="00095536" w:rsidRPr="00FB2402">
        <w:rPr>
          <w:color w:val="0D0D0D"/>
          <w:szCs w:val="24"/>
        </w:rPr>
        <w:t>ne</w:t>
      </w:r>
      <w:r w:rsidR="005E52FD" w:rsidRPr="00FB2402">
        <w:rPr>
          <w:color w:val="0D0D0D"/>
          <w:szCs w:val="24"/>
        </w:rPr>
        <w:t xml:space="preserve">d by the ethnic trust </w:t>
      </w:r>
      <w:r w:rsidR="001F1140" w:rsidRPr="00FB2402">
        <w:rPr>
          <w:color w:val="0D0D0D"/>
          <w:szCs w:val="24"/>
        </w:rPr>
        <w:t>associations that complicate positioning for local competitors</w:t>
      </w:r>
      <w:r w:rsidR="00BC0D5C" w:rsidRPr="00FB2402">
        <w:rPr>
          <w:color w:val="0D0D0D"/>
          <w:szCs w:val="24"/>
        </w:rPr>
        <w:t xml:space="preserve">, while its strong cultural </w:t>
      </w:r>
      <w:r w:rsidR="00BD2738" w:rsidRPr="00FB2402">
        <w:rPr>
          <w:color w:val="0D0D0D"/>
          <w:szCs w:val="24"/>
        </w:rPr>
        <w:t xml:space="preserve">emphasis on commensality and shared dining aligns naturally with Ocean Basket’s existing </w:t>
      </w:r>
      <w:r w:rsidR="00A147BE" w:rsidRPr="00FB2402">
        <w:rPr>
          <w:color w:val="0D0D0D"/>
          <w:szCs w:val="24"/>
        </w:rPr>
        <w:t>sharing platter menu format</w:t>
      </w:r>
      <w:r w:rsidR="001F1140" w:rsidRPr="00FB2402">
        <w:rPr>
          <w:color w:val="0D0D0D"/>
          <w:szCs w:val="24"/>
        </w:rPr>
        <w:t xml:space="preserve">. </w:t>
      </w:r>
      <w:r w:rsidR="006A4F6C" w:rsidRPr="00FB2402">
        <w:rPr>
          <w:color w:val="0D0D0D"/>
          <w:szCs w:val="24"/>
        </w:rPr>
        <w:t>This favourability, however</w:t>
      </w:r>
      <w:r w:rsidR="00AB3690" w:rsidRPr="00FB2402">
        <w:rPr>
          <w:color w:val="0D0D0D"/>
          <w:szCs w:val="24"/>
        </w:rPr>
        <w:t>, is not unconditional. Ocean Basket will face intense comp</w:t>
      </w:r>
      <w:r w:rsidR="00280798" w:rsidRPr="00FB2402">
        <w:rPr>
          <w:color w:val="0D0D0D"/>
          <w:szCs w:val="24"/>
        </w:rPr>
        <w:t xml:space="preserve">etition </w:t>
      </w:r>
      <w:r w:rsidR="00AB3690" w:rsidRPr="00FB2402">
        <w:rPr>
          <w:color w:val="0D0D0D"/>
          <w:szCs w:val="24"/>
        </w:rPr>
        <w:t xml:space="preserve">from established local </w:t>
      </w:r>
      <w:r w:rsidR="00280798" w:rsidRPr="00FB2402">
        <w:rPr>
          <w:color w:val="0D0D0D"/>
          <w:szCs w:val="24"/>
        </w:rPr>
        <w:t xml:space="preserve">franchises, </w:t>
      </w:r>
      <w:r w:rsidR="00016397" w:rsidRPr="00FB2402">
        <w:rPr>
          <w:color w:val="0D0D0D"/>
          <w:szCs w:val="24"/>
        </w:rPr>
        <w:t xml:space="preserve">and the added administrative burden of navigating both franchise </w:t>
      </w:r>
      <w:r w:rsidR="00016397" w:rsidRPr="00FB2402">
        <w:rPr>
          <w:color w:val="0D0D0D"/>
          <w:szCs w:val="24"/>
        </w:rPr>
        <w:lastRenderedPageBreak/>
        <w:t xml:space="preserve">registration and halal certification, which all pose </w:t>
      </w:r>
      <w:r w:rsidR="005E280C" w:rsidRPr="00FB2402">
        <w:rPr>
          <w:color w:val="0D0D0D"/>
          <w:szCs w:val="24"/>
        </w:rPr>
        <w:t>real risks to the brands margins and pace of expansion.</w:t>
      </w:r>
    </w:p>
    <w:p w14:paraId="6E1CCAF9" w14:textId="77777777" w:rsidR="00FD35B8" w:rsidRPr="00FB2402" w:rsidRDefault="00FD35B8" w:rsidP="00FB2402">
      <w:pPr>
        <w:spacing w:after="0" w:line="360" w:lineRule="auto"/>
        <w:jc w:val="both"/>
        <w:rPr>
          <w:color w:val="0D0D0D"/>
          <w:szCs w:val="24"/>
        </w:rPr>
      </w:pPr>
    </w:p>
    <w:p w14:paraId="7255DC5C" w14:textId="1C6EB86C" w:rsidR="001F1140" w:rsidRPr="00FB2402" w:rsidRDefault="001F1140" w:rsidP="00FB2402">
      <w:pPr>
        <w:spacing w:after="0" w:line="360" w:lineRule="auto"/>
        <w:jc w:val="both"/>
        <w:rPr>
          <w:color w:val="0D0D0D"/>
          <w:szCs w:val="24"/>
        </w:rPr>
      </w:pPr>
      <w:r w:rsidRPr="00FB2402">
        <w:rPr>
          <w:color w:val="0D0D0D"/>
          <w:szCs w:val="24"/>
        </w:rPr>
        <w:t xml:space="preserve">However, </w:t>
      </w:r>
      <w:r w:rsidR="00BF3E3A" w:rsidRPr="00FB2402">
        <w:rPr>
          <w:color w:val="0D0D0D"/>
          <w:szCs w:val="24"/>
        </w:rPr>
        <w:t xml:space="preserve">the competitive landscape reveals, that halal certification alone will not differentiate Ocean Basket from </w:t>
      </w:r>
      <w:r w:rsidR="00A17385" w:rsidRPr="00FB2402">
        <w:rPr>
          <w:color w:val="0D0D0D"/>
          <w:szCs w:val="24"/>
        </w:rPr>
        <w:t>Nando’s, Manhattan Fish Market, or Malaysia’s dominant local</w:t>
      </w:r>
      <w:r w:rsidR="00D623DE" w:rsidRPr="00FB2402">
        <w:rPr>
          <w:color w:val="0D0D0D"/>
          <w:szCs w:val="24"/>
        </w:rPr>
        <w:t xml:space="preserve"> </w:t>
      </w:r>
      <w:r w:rsidR="00011415" w:rsidRPr="00FB2402">
        <w:rPr>
          <w:color w:val="0D0D0D"/>
          <w:szCs w:val="24"/>
        </w:rPr>
        <w:t>franchises</w:t>
      </w:r>
      <w:r w:rsidR="00924E4F" w:rsidRPr="00FB2402">
        <w:rPr>
          <w:color w:val="0D0D0D"/>
          <w:szCs w:val="24"/>
        </w:rPr>
        <w:t xml:space="preserve">. </w:t>
      </w:r>
      <w:r w:rsidR="0089140B" w:rsidRPr="00FB2402">
        <w:rPr>
          <w:color w:val="0D0D0D"/>
          <w:szCs w:val="24"/>
        </w:rPr>
        <w:t>Ocean Basket’s success depend</w:t>
      </w:r>
      <w:r w:rsidR="006C0A84" w:rsidRPr="00FB2402">
        <w:rPr>
          <w:color w:val="0D0D0D"/>
          <w:szCs w:val="24"/>
        </w:rPr>
        <w:t>s</w:t>
      </w:r>
      <w:r w:rsidR="0089140B" w:rsidRPr="00FB2402">
        <w:rPr>
          <w:color w:val="0D0D0D"/>
          <w:szCs w:val="24"/>
        </w:rPr>
        <w:t xml:space="preserve"> on identifying which consumer segment within this het</w:t>
      </w:r>
      <w:r w:rsidR="00615FF7" w:rsidRPr="00FB2402">
        <w:rPr>
          <w:color w:val="0D0D0D"/>
          <w:szCs w:val="24"/>
        </w:rPr>
        <w:t xml:space="preserve">erogeneous market to prioritise, and how to position </w:t>
      </w:r>
      <w:r w:rsidR="0055715E" w:rsidRPr="00FB2402">
        <w:rPr>
          <w:color w:val="0D0D0D"/>
          <w:szCs w:val="24"/>
        </w:rPr>
        <w:t xml:space="preserve">against competitors. </w:t>
      </w:r>
    </w:p>
    <w:p w14:paraId="180B2C1B" w14:textId="77777777" w:rsidR="00934B8B" w:rsidRPr="00FB2402" w:rsidRDefault="00934B8B" w:rsidP="00FB2402">
      <w:pPr>
        <w:spacing w:after="0" w:line="360" w:lineRule="auto"/>
        <w:jc w:val="both"/>
        <w:rPr>
          <w:color w:val="0D0D0D"/>
          <w:szCs w:val="24"/>
        </w:rPr>
      </w:pPr>
    </w:p>
    <w:p w14:paraId="45342D79" w14:textId="6E1974E0" w:rsidR="00D824E4" w:rsidRPr="00FB2402" w:rsidRDefault="00D824E4" w:rsidP="00FB2402">
      <w:pPr>
        <w:spacing w:after="0" w:line="360" w:lineRule="auto"/>
        <w:jc w:val="both"/>
        <w:rPr>
          <w:b/>
          <w:bCs/>
          <w:color w:val="0D0D0D"/>
          <w:szCs w:val="24"/>
          <w:u w:val="single"/>
        </w:rPr>
      </w:pPr>
      <w:r w:rsidRPr="00FB2402">
        <w:rPr>
          <w:b/>
          <w:bCs/>
          <w:color w:val="0D0D0D"/>
          <w:szCs w:val="24"/>
          <w:u w:val="single"/>
        </w:rPr>
        <w:t>STP ANALYSIS:</w:t>
      </w:r>
    </w:p>
    <w:p w14:paraId="289C157C" w14:textId="366490F9" w:rsidR="00D824E4" w:rsidRPr="00FB2402" w:rsidRDefault="00E52909" w:rsidP="00FB2402">
      <w:pPr>
        <w:spacing w:after="0" w:line="360" w:lineRule="auto"/>
        <w:jc w:val="both"/>
        <w:rPr>
          <w:b/>
          <w:bCs/>
          <w:color w:val="0D0D0D"/>
          <w:szCs w:val="24"/>
        </w:rPr>
      </w:pPr>
      <w:r w:rsidRPr="00FB2402">
        <w:rPr>
          <w:b/>
          <w:bCs/>
          <w:color w:val="0D0D0D"/>
          <w:szCs w:val="24"/>
        </w:rPr>
        <w:t>Segmentation</w:t>
      </w:r>
    </w:p>
    <w:p w14:paraId="4F9C40C2" w14:textId="2B58AD9D" w:rsidR="00E52909" w:rsidRPr="00FB2402" w:rsidRDefault="00894A7D" w:rsidP="00FB2402">
      <w:pPr>
        <w:spacing w:after="0" w:line="360" w:lineRule="auto"/>
        <w:jc w:val="both"/>
        <w:rPr>
          <w:color w:val="0D0D0D"/>
          <w:szCs w:val="24"/>
        </w:rPr>
      </w:pPr>
      <w:r w:rsidRPr="00FB2402">
        <w:rPr>
          <w:color w:val="0D0D0D"/>
          <w:szCs w:val="24"/>
        </w:rPr>
        <w:t>The Market Analysis</w:t>
      </w:r>
      <w:r w:rsidR="005F0FEA" w:rsidRPr="00FB2402">
        <w:rPr>
          <w:color w:val="0D0D0D"/>
          <w:szCs w:val="24"/>
        </w:rPr>
        <w:t xml:space="preserve"> </w:t>
      </w:r>
      <w:r w:rsidR="00430C31" w:rsidRPr="00FB2402">
        <w:rPr>
          <w:color w:val="0D0D0D"/>
          <w:szCs w:val="24"/>
        </w:rPr>
        <w:t>e</w:t>
      </w:r>
      <w:r w:rsidR="005F0FEA" w:rsidRPr="00FB2402">
        <w:rPr>
          <w:color w:val="0D0D0D"/>
          <w:szCs w:val="24"/>
        </w:rPr>
        <w:t>stablished that Malaysia’s dining market cannot be treated as a single, homogenous entity</w:t>
      </w:r>
      <w:r w:rsidR="00D90AD9" w:rsidRPr="00FB2402">
        <w:rPr>
          <w:color w:val="0D0D0D"/>
          <w:szCs w:val="24"/>
        </w:rPr>
        <w:t>, c</w:t>
      </w:r>
      <w:r w:rsidR="0068658A" w:rsidRPr="00FB2402">
        <w:rPr>
          <w:color w:val="0D0D0D"/>
          <w:szCs w:val="24"/>
        </w:rPr>
        <w:t>onsumers differ by ethnicity and by religiosity (Mamun</w:t>
      </w:r>
      <w:r w:rsidR="00D90AD9" w:rsidRPr="00FB2402">
        <w:rPr>
          <w:color w:val="0D0D0D"/>
          <w:szCs w:val="24"/>
        </w:rPr>
        <w:t xml:space="preserve"> et al., 2020)</w:t>
      </w:r>
      <w:r w:rsidR="00966FF5" w:rsidRPr="00FB2402">
        <w:rPr>
          <w:color w:val="0D0D0D"/>
          <w:szCs w:val="24"/>
        </w:rPr>
        <w:t xml:space="preserve">. </w:t>
      </w:r>
      <w:r w:rsidR="00762498" w:rsidRPr="00FB2402">
        <w:rPr>
          <w:color w:val="0D0D0D"/>
          <w:szCs w:val="24"/>
        </w:rPr>
        <w:t xml:space="preserve">Trust tends to follow assumptions about a restaurant </w:t>
      </w:r>
      <w:r w:rsidR="009E0322" w:rsidRPr="00FB2402">
        <w:rPr>
          <w:color w:val="0D0D0D"/>
          <w:szCs w:val="24"/>
        </w:rPr>
        <w:t>owner’s ethnicity rather than its actual halal compliance (Mohd</w:t>
      </w:r>
      <w:r w:rsidR="00C6007F" w:rsidRPr="00FB2402">
        <w:rPr>
          <w:color w:val="0D0D0D"/>
          <w:szCs w:val="24"/>
        </w:rPr>
        <w:t xml:space="preserve"> Zahari et al., 2025). This is </w:t>
      </w:r>
      <w:r w:rsidR="00594160" w:rsidRPr="00FB2402">
        <w:rPr>
          <w:color w:val="0D0D0D"/>
          <w:szCs w:val="24"/>
        </w:rPr>
        <w:t xml:space="preserve">reinforced by the fact that religiosity itself varies </w:t>
      </w:r>
      <w:r w:rsidR="00B86892" w:rsidRPr="00FB2402">
        <w:rPr>
          <w:color w:val="0D0D0D"/>
          <w:szCs w:val="24"/>
        </w:rPr>
        <w:t xml:space="preserve">among Muslim consumers, meaning demand cannot be assumed to move uniformly </w:t>
      </w:r>
      <w:r w:rsidR="0047719E" w:rsidRPr="00FB2402">
        <w:rPr>
          <w:color w:val="0D0D0D"/>
          <w:szCs w:val="24"/>
        </w:rPr>
        <w:t xml:space="preserve">with religious identity </w:t>
      </w:r>
      <w:r w:rsidR="003034A2" w:rsidRPr="00FB2402">
        <w:rPr>
          <w:color w:val="0D0D0D"/>
          <w:szCs w:val="24"/>
        </w:rPr>
        <w:t xml:space="preserve">either (Mortimer et al., 2020). </w:t>
      </w:r>
      <w:r w:rsidR="009F6018" w:rsidRPr="00FB2402">
        <w:rPr>
          <w:color w:val="0D0D0D"/>
          <w:szCs w:val="24"/>
        </w:rPr>
        <w:t>Segmentation creates a map of possibilities from which a firm s</w:t>
      </w:r>
      <w:r w:rsidR="00B44851" w:rsidRPr="00FB2402">
        <w:rPr>
          <w:color w:val="0D0D0D"/>
          <w:szCs w:val="24"/>
        </w:rPr>
        <w:t>elects its target market (</w:t>
      </w:r>
      <w:proofErr w:type="spellStart"/>
      <w:r w:rsidR="00BF221E" w:rsidRPr="00FB2402">
        <w:rPr>
          <w:color w:val="0D0D0D"/>
          <w:szCs w:val="24"/>
        </w:rPr>
        <w:t>Lappeman</w:t>
      </w:r>
      <w:proofErr w:type="spellEnd"/>
      <w:r w:rsidR="00BF221E" w:rsidRPr="00FB2402">
        <w:rPr>
          <w:color w:val="0D0D0D"/>
          <w:szCs w:val="24"/>
        </w:rPr>
        <w:t xml:space="preserve"> et al., 2021). </w:t>
      </w:r>
      <w:r w:rsidR="00F26CFB" w:rsidRPr="00FB2402">
        <w:rPr>
          <w:color w:val="0D0D0D"/>
          <w:szCs w:val="24"/>
        </w:rPr>
        <w:t xml:space="preserve">Effective </w:t>
      </w:r>
      <w:r w:rsidR="0061717F" w:rsidRPr="00FB2402">
        <w:rPr>
          <w:color w:val="0D0D0D"/>
          <w:szCs w:val="24"/>
        </w:rPr>
        <w:t xml:space="preserve">segmentation </w:t>
      </w:r>
      <w:r w:rsidR="00CA117A" w:rsidRPr="00FB2402">
        <w:rPr>
          <w:color w:val="0D0D0D"/>
          <w:szCs w:val="24"/>
        </w:rPr>
        <w:t>identifies the product-market segments most worthwhile to pursue</w:t>
      </w:r>
      <w:r w:rsidR="00A93C97" w:rsidRPr="00FB2402">
        <w:rPr>
          <w:color w:val="0D0D0D"/>
          <w:szCs w:val="24"/>
        </w:rPr>
        <w:t>, re</w:t>
      </w:r>
      <w:r w:rsidR="00B13942" w:rsidRPr="00FB2402">
        <w:rPr>
          <w:color w:val="0D0D0D"/>
          <w:szCs w:val="24"/>
        </w:rPr>
        <w:t>cognising the dynamic nature of markets, and helps a firm determine which products to market to the consumers most likely to purchase them.</w:t>
      </w:r>
      <w:r w:rsidR="0029243E" w:rsidRPr="00FB2402">
        <w:rPr>
          <w:color w:val="0D0D0D"/>
          <w:szCs w:val="24"/>
        </w:rPr>
        <w:t xml:space="preserve"> Applying this standard to Malaysia requires testing </w:t>
      </w:r>
      <w:r w:rsidR="008A47C1" w:rsidRPr="00FB2402">
        <w:rPr>
          <w:color w:val="0D0D0D"/>
          <w:szCs w:val="24"/>
        </w:rPr>
        <w:t xml:space="preserve">possible bases for segmentation, including demographic, geographic, psychographic, and behavioural approaches against the </w:t>
      </w:r>
      <w:r w:rsidR="00F2658B" w:rsidRPr="00FB2402">
        <w:rPr>
          <w:color w:val="0D0D0D"/>
          <w:szCs w:val="24"/>
        </w:rPr>
        <w:t>Market Analysis</w:t>
      </w:r>
      <w:proofErr w:type="gramStart"/>
      <w:r w:rsidR="00F2658B" w:rsidRPr="00FB2402">
        <w:rPr>
          <w:color w:val="0D0D0D"/>
          <w:szCs w:val="24"/>
        </w:rPr>
        <w:t xml:space="preserve">. </w:t>
      </w:r>
      <w:r w:rsidR="00FE188C" w:rsidRPr="00FB2402">
        <w:rPr>
          <w:color w:val="0D0D0D"/>
          <w:szCs w:val="24"/>
        </w:rPr>
        <w:t>.</w:t>
      </w:r>
      <w:proofErr w:type="gramEnd"/>
    </w:p>
    <w:p w14:paraId="7364FA7F" w14:textId="643CE7F9" w:rsidR="006F7E54" w:rsidRPr="00FB2402" w:rsidRDefault="006F7E54" w:rsidP="00FB2402">
      <w:pPr>
        <w:spacing w:after="0" w:line="360" w:lineRule="auto"/>
        <w:jc w:val="both"/>
        <w:rPr>
          <w:color w:val="0D0D0D"/>
          <w:szCs w:val="24"/>
        </w:rPr>
      </w:pPr>
    </w:p>
    <w:p w14:paraId="75454F9C" w14:textId="21960E81" w:rsidR="006F7E54" w:rsidRPr="00FB2402" w:rsidRDefault="00F842F7" w:rsidP="00FB2402">
      <w:pPr>
        <w:spacing w:after="0" w:line="360" w:lineRule="auto"/>
        <w:jc w:val="both"/>
        <w:rPr>
          <w:color w:val="0D0D0D"/>
          <w:szCs w:val="24"/>
        </w:rPr>
      </w:pPr>
      <w:r w:rsidRPr="00FB2402">
        <w:rPr>
          <w:color w:val="0D0D0D"/>
          <w:szCs w:val="24"/>
        </w:rPr>
        <w:t xml:space="preserve">For Malaysian consumers, religiosity operates as a psychographic segmentation variable, reflecting how deeply religious beliefs and practices influence </w:t>
      </w:r>
      <w:r w:rsidR="00867FA5" w:rsidRPr="00FB2402">
        <w:rPr>
          <w:color w:val="0D0D0D"/>
          <w:szCs w:val="24"/>
        </w:rPr>
        <w:t xml:space="preserve">individual values and consumer behaviour. </w:t>
      </w:r>
      <w:r w:rsidR="006F7E54" w:rsidRPr="00FB2402">
        <w:rPr>
          <w:color w:val="0D0D0D"/>
          <w:szCs w:val="24"/>
        </w:rPr>
        <w:t>R</w:t>
      </w:r>
      <w:r w:rsidR="00967B79" w:rsidRPr="00FB2402">
        <w:rPr>
          <w:color w:val="0D0D0D"/>
          <w:szCs w:val="24"/>
        </w:rPr>
        <w:t xml:space="preserve">ather than dividing </w:t>
      </w:r>
      <w:r w:rsidR="004503B2" w:rsidRPr="00FB2402">
        <w:rPr>
          <w:color w:val="0D0D0D"/>
          <w:szCs w:val="24"/>
        </w:rPr>
        <w:t xml:space="preserve">consumers into </w:t>
      </w:r>
      <w:r w:rsidR="00CC66D6" w:rsidRPr="00FB2402">
        <w:rPr>
          <w:color w:val="0D0D0D"/>
          <w:szCs w:val="24"/>
        </w:rPr>
        <w:t>“Muslim” and “non-</w:t>
      </w:r>
      <w:r w:rsidR="00104077" w:rsidRPr="00FB2402">
        <w:rPr>
          <w:color w:val="0D0D0D"/>
          <w:szCs w:val="24"/>
        </w:rPr>
        <w:t xml:space="preserve">Muslim”, religiosity should be understood </w:t>
      </w:r>
      <w:r w:rsidR="00D65270" w:rsidRPr="00FB2402">
        <w:rPr>
          <w:color w:val="0D0D0D"/>
          <w:szCs w:val="24"/>
        </w:rPr>
        <w:t xml:space="preserve">as </w:t>
      </w:r>
      <w:r w:rsidR="000A7541" w:rsidRPr="00FB2402">
        <w:rPr>
          <w:color w:val="0D0D0D"/>
          <w:szCs w:val="24"/>
        </w:rPr>
        <w:t xml:space="preserve">a </w:t>
      </w:r>
      <w:r w:rsidR="00D65270" w:rsidRPr="00FB2402">
        <w:rPr>
          <w:color w:val="0D0D0D"/>
          <w:szCs w:val="24"/>
        </w:rPr>
        <w:t>spectrum of relig</w:t>
      </w:r>
      <w:r w:rsidR="009C1AE3" w:rsidRPr="00FB2402">
        <w:rPr>
          <w:color w:val="0D0D0D"/>
          <w:szCs w:val="24"/>
        </w:rPr>
        <w:t xml:space="preserve">ious observance. Among Muslim consumers </w:t>
      </w:r>
      <w:r w:rsidR="007162B0" w:rsidRPr="00FB2402">
        <w:rPr>
          <w:color w:val="0D0D0D"/>
          <w:szCs w:val="24"/>
        </w:rPr>
        <w:t xml:space="preserve">who share the same faith, some are highly observant while others are less so, and this difference shapes </w:t>
      </w:r>
      <w:r w:rsidR="004C16BA" w:rsidRPr="00FB2402">
        <w:rPr>
          <w:color w:val="0D0D0D"/>
          <w:szCs w:val="24"/>
        </w:rPr>
        <w:t xml:space="preserve">how risky they perceive an </w:t>
      </w:r>
      <w:r w:rsidR="00CA2BC4" w:rsidRPr="00FB2402">
        <w:rPr>
          <w:color w:val="0D0D0D"/>
          <w:szCs w:val="24"/>
        </w:rPr>
        <w:t>uncertain</w:t>
      </w:r>
      <w:r w:rsidR="004C16BA" w:rsidRPr="00FB2402">
        <w:rPr>
          <w:color w:val="0D0D0D"/>
          <w:szCs w:val="24"/>
        </w:rPr>
        <w:t xml:space="preserve"> dining choice to be, and whether they choose to eat there (Mortimer et al., 2020). </w:t>
      </w:r>
      <w:r w:rsidR="000A40E6" w:rsidRPr="00FB2402">
        <w:rPr>
          <w:color w:val="0D0D0D"/>
          <w:szCs w:val="24"/>
        </w:rPr>
        <w:t>In principle</w:t>
      </w:r>
      <w:r w:rsidR="00C67BAB" w:rsidRPr="00FB2402">
        <w:rPr>
          <w:color w:val="0D0D0D"/>
          <w:szCs w:val="24"/>
        </w:rPr>
        <w:t xml:space="preserve">, this allows Ocean Basket to </w:t>
      </w:r>
      <w:r w:rsidR="00CA2BC4" w:rsidRPr="00FB2402">
        <w:rPr>
          <w:color w:val="0D0D0D"/>
          <w:szCs w:val="24"/>
        </w:rPr>
        <w:t>distinguish</w:t>
      </w:r>
      <w:r w:rsidR="00C67BAB" w:rsidRPr="00FB2402">
        <w:rPr>
          <w:color w:val="0D0D0D"/>
          <w:szCs w:val="24"/>
        </w:rPr>
        <w:t xml:space="preserve"> highly religious, </w:t>
      </w:r>
      <w:r w:rsidR="00CA2BC4" w:rsidRPr="00FB2402">
        <w:rPr>
          <w:color w:val="0D0D0D"/>
          <w:szCs w:val="24"/>
        </w:rPr>
        <w:t xml:space="preserve">moderately religious, and less religious sub-segments of Malaysia’s Muslim </w:t>
      </w:r>
      <w:r w:rsidR="00CD4788" w:rsidRPr="00FB2402">
        <w:rPr>
          <w:color w:val="0D0D0D"/>
          <w:szCs w:val="24"/>
        </w:rPr>
        <w:t xml:space="preserve">population, each with different </w:t>
      </w:r>
      <w:r w:rsidR="00CD4788" w:rsidRPr="00FB2402">
        <w:rPr>
          <w:color w:val="0D0D0D"/>
          <w:szCs w:val="24"/>
        </w:rPr>
        <w:lastRenderedPageBreak/>
        <w:t>sensitivity to halal signalling</w:t>
      </w:r>
      <w:r w:rsidR="0067500F" w:rsidRPr="00FB2402">
        <w:rPr>
          <w:color w:val="0D0D0D"/>
          <w:szCs w:val="24"/>
        </w:rPr>
        <w:t xml:space="preserve">. </w:t>
      </w:r>
      <w:r w:rsidR="007471DE" w:rsidRPr="00FB2402">
        <w:rPr>
          <w:color w:val="0D0D0D"/>
          <w:szCs w:val="24"/>
        </w:rPr>
        <w:t>Despite this theoretical appeal, relig</w:t>
      </w:r>
      <w:r w:rsidR="005969A1" w:rsidRPr="00FB2402">
        <w:rPr>
          <w:color w:val="0D0D0D"/>
          <w:szCs w:val="24"/>
        </w:rPr>
        <w:t>iosity per</w:t>
      </w:r>
      <w:r w:rsidR="00D403B2" w:rsidRPr="00FB2402">
        <w:rPr>
          <w:color w:val="0D0D0D"/>
          <w:szCs w:val="24"/>
        </w:rPr>
        <w:t xml:space="preserve">forms poorly against the measurability and actionality </w:t>
      </w:r>
      <w:r w:rsidR="00A546FA" w:rsidRPr="00FB2402">
        <w:rPr>
          <w:color w:val="0D0D0D"/>
          <w:szCs w:val="24"/>
        </w:rPr>
        <w:t>criteria</w:t>
      </w:r>
      <w:r w:rsidR="001169D8" w:rsidRPr="00FB2402">
        <w:rPr>
          <w:color w:val="0D0D0D"/>
          <w:szCs w:val="24"/>
        </w:rPr>
        <w:t>, foundational research conducted by Wilkes et al.</w:t>
      </w:r>
      <w:r w:rsidR="00433F3A" w:rsidRPr="00FB2402">
        <w:rPr>
          <w:color w:val="0D0D0D"/>
          <w:szCs w:val="24"/>
        </w:rPr>
        <w:t xml:space="preserve"> (</w:t>
      </w:r>
      <w:r w:rsidR="00356345" w:rsidRPr="00FB2402">
        <w:rPr>
          <w:color w:val="0D0D0D"/>
          <w:szCs w:val="24"/>
        </w:rPr>
        <w:t xml:space="preserve">1988). </w:t>
      </w:r>
      <w:r w:rsidR="00A12449" w:rsidRPr="00FB2402">
        <w:rPr>
          <w:color w:val="0D0D0D"/>
          <w:szCs w:val="24"/>
        </w:rPr>
        <w:t xml:space="preserve">Religiosity is not observable </w:t>
      </w:r>
      <w:r w:rsidR="0018243F" w:rsidRPr="00FB2402">
        <w:rPr>
          <w:color w:val="0D0D0D"/>
          <w:szCs w:val="24"/>
        </w:rPr>
        <w:t xml:space="preserve">at the point of sale and cannot be reliably inferred </w:t>
      </w:r>
      <w:r w:rsidR="00871146" w:rsidRPr="00FB2402">
        <w:rPr>
          <w:color w:val="0D0D0D"/>
          <w:szCs w:val="24"/>
        </w:rPr>
        <w:t xml:space="preserve">from other data Ocean Basket already hold, making it a poor segment to pursue directly </w:t>
      </w:r>
      <w:r w:rsidR="00D07CB0" w:rsidRPr="00FB2402">
        <w:rPr>
          <w:color w:val="0D0D0D"/>
          <w:szCs w:val="24"/>
        </w:rPr>
        <w:t xml:space="preserve">at a franchise level. </w:t>
      </w:r>
    </w:p>
    <w:p w14:paraId="663D7296" w14:textId="77777777" w:rsidR="000E1A9A" w:rsidRPr="00FB2402" w:rsidRDefault="000E1A9A" w:rsidP="00FB2402">
      <w:pPr>
        <w:spacing w:after="0" w:line="360" w:lineRule="auto"/>
        <w:jc w:val="both"/>
        <w:rPr>
          <w:color w:val="0D0D0D"/>
          <w:szCs w:val="24"/>
        </w:rPr>
      </w:pPr>
    </w:p>
    <w:p w14:paraId="13DD5ED1" w14:textId="665C6DE7" w:rsidR="009421E8" w:rsidRPr="00FB2402" w:rsidRDefault="008E5C92" w:rsidP="00FB2402">
      <w:pPr>
        <w:spacing w:after="0" w:line="360" w:lineRule="auto"/>
        <w:jc w:val="both"/>
        <w:rPr>
          <w:color w:val="0D0D0D"/>
          <w:szCs w:val="24"/>
        </w:rPr>
      </w:pPr>
      <w:r w:rsidRPr="00FB2402">
        <w:rPr>
          <w:color w:val="0D0D0D"/>
          <w:szCs w:val="24"/>
        </w:rPr>
        <w:t>Eth</w:t>
      </w:r>
      <w:r w:rsidR="003B4040" w:rsidRPr="00FB2402">
        <w:rPr>
          <w:color w:val="0D0D0D"/>
          <w:szCs w:val="24"/>
        </w:rPr>
        <w:t>nicity emerged in the Market Analysis as a powerful drive</w:t>
      </w:r>
      <w:r w:rsidR="00A72DA5" w:rsidRPr="00FB2402">
        <w:rPr>
          <w:color w:val="0D0D0D"/>
          <w:szCs w:val="24"/>
        </w:rPr>
        <w:t xml:space="preserve">r of </w:t>
      </w:r>
      <w:r w:rsidR="007F5031" w:rsidRPr="00FB2402">
        <w:rPr>
          <w:color w:val="0D0D0D"/>
          <w:szCs w:val="24"/>
        </w:rPr>
        <w:t xml:space="preserve">halal trust </w:t>
      </w:r>
      <w:r w:rsidR="00B147F8" w:rsidRPr="00FB2402">
        <w:rPr>
          <w:color w:val="0D0D0D"/>
          <w:szCs w:val="24"/>
        </w:rPr>
        <w:t>perceptions, independent of formal certification</w:t>
      </w:r>
      <w:r w:rsidR="00732A60" w:rsidRPr="00FB2402">
        <w:rPr>
          <w:color w:val="0D0D0D"/>
          <w:szCs w:val="24"/>
        </w:rPr>
        <w:t xml:space="preserve"> </w:t>
      </w:r>
      <w:r w:rsidR="00177A55" w:rsidRPr="00FB2402">
        <w:rPr>
          <w:color w:val="0D0D0D"/>
          <w:szCs w:val="24"/>
        </w:rPr>
        <w:t>(Mohd Zahari et al., 2025)</w:t>
      </w:r>
      <w:r w:rsidR="00501D33" w:rsidRPr="00FB2402">
        <w:rPr>
          <w:color w:val="0D0D0D"/>
          <w:szCs w:val="24"/>
        </w:rPr>
        <w:t>.</w:t>
      </w:r>
      <w:r w:rsidR="00B147F8" w:rsidRPr="00FB2402">
        <w:rPr>
          <w:color w:val="0D0D0D"/>
          <w:szCs w:val="24"/>
        </w:rPr>
        <w:t xml:space="preserve"> </w:t>
      </w:r>
      <w:r w:rsidR="00234C55" w:rsidRPr="00FB2402">
        <w:rPr>
          <w:color w:val="0D0D0D"/>
          <w:szCs w:val="24"/>
        </w:rPr>
        <w:t>However, ethnicity presents a problematic segmentation basis for Ocean Basket’s entry strategy</w:t>
      </w:r>
      <w:r w:rsidR="00E3507A" w:rsidRPr="00FB2402">
        <w:rPr>
          <w:color w:val="0D0D0D"/>
          <w:szCs w:val="24"/>
        </w:rPr>
        <w:t xml:space="preserve">. Segmenting by ethnicity would require the brand to develop distinct positioning </w:t>
      </w:r>
      <w:r w:rsidR="00151124" w:rsidRPr="00FB2402">
        <w:rPr>
          <w:color w:val="0D0D0D"/>
          <w:szCs w:val="24"/>
        </w:rPr>
        <w:t>and messaging</w:t>
      </w:r>
      <w:r w:rsidR="00B059D1" w:rsidRPr="00FB2402">
        <w:rPr>
          <w:color w:val="0D0D0D"/>
          <w:szCs w:val="24"/>
        </w:rPr>
        <w:t xml:space="preserve"> for Malay, Chinese, and Indian Muslim </w:t>
      </w:r>
      <w:r w:rsidR="00151124" w:rsidRPr="00FB2402">
        <w:rPr>
          <w:color w:val="0D0D0D"/>
          <w:szCs w:val="24"/>
        </w:rPr>
        <w:t>consumers</w:t>
      </w:r>
      <w:r w:rsidR="00FB767E" w:rsidRPr="00FB2402">
        <w:rPr>
          <w:color w:val="0D0D0D"/>
          <w:szCs w:val="24"/>
        </w:rPr>
        <w:t>. As a foreign entrant, Ocean Basket</w:t>
      </w:r>
      <w:r w:rsidR="00DD214B" w:rsidRPr="00FB2402">
        <w:rPr>
          <w:color w:val="0D0D0D"/>
          <w:szCs w:val="24"/>
        </w:rPr>
        <w:t xml:space="preserve"> is un</w:t>
      </w:r>
      <w:r w:rsidR="00234D7C" w:rsidRPr="00FB2402">
        <w:rPr>
          <w:color w:val="0D0D0D"/>
          <w:szCs w:val="24"/>
        </w:rPr>
        <w:t>bu</w:t>
      </w:r>
      <w:r w:rsidR="00DD214B" w:rsidRPr="00FB2402">
        <w:rPr>
          <w:color w:val="0D0D0D"/>
          <w:szCs w:val="24"/>
        </w:rPr>
        <w:t>r</w:t>
      </w:r>
      <w:r w:rsidR="00234D7C" w:rsidRPr="00FB2402">
        <w:rPr>
          <w:color w:val="0D0D0D"/>
          <w:szCs w:val="24"/>
        </w:rPr>
        <w:t>de</w:t>
      </w:r>
      <w:r w:rsidR="00EC58B4" w:rsidRPr="00FB2402">
        <w:rPr>
          <w:color w:val="0D0D0D"/>
          <w:szCs w:val="24"/>
        </w:rPr>
        <w:t>ned</w:t>
      </w:r>
      <w:r w:rsidR="00DD214B" w:rsidRPr="00FB2402">
        <w:rPr>
          <w:color w:val="0D0D0D"/>
          <w:szCs w:val="24"/>
        </w:rPr>
        <w:t xml:space="preserve"> by the ethnic-trust associations that disadvantage local competitors. However, developing </w:t>
      </w:r>
      <w:r w:rsidR="00F37286" w:rsidRPr="00FB2402">
        <w:rPr>
          <w:color w:val="0D0D0D"/>
          <w:szCs w:val="24"/>
        </w:rPr>
        <w:t xml:space="preserve">district ethnic based positioning would </w:t>
      </w:r>
      <w:r w:rsidR="006D3E39" w:rsidRPr="00FB2402">
        <w:rPr>
          <w:color w:val="0D0D0D"/>
          <w:szCs w:val="24"/>
        </w:rPr>
        <w:t xml:space="preserve">eliminate this advantage by creating the perception of ethnically </w:t>
      </w:r>
      <w:r w:rsidR="0067365F" w:rsidRPr="00FB2402">
        <w:rPr>
          <w:color w:val="0D0D0D"/>
          <w:szCs w:val="24"/>
        </w:rPr>
        <w:t>differentiated</w:t>
      </w:r>
      <w:r w:rsidR="006D3E39" w:rsidRPr="00FB2402">
        <w:rPr>
          <w:color w:val="0D0D0D"/>
          <w:szCs w:val="24"/>
        </w:rPr>
        <w:t xml:space="preserve"> offerings. </w:t>
      </w:r>
    </w:p>
    <w:p w14:paraId="2E1DC84C" w14:textId="77777777" w:rsidR="009421E8" w:rsidRPr="00FB2402" w:rsidRDefault="009421E8" w:rsidP="00FB2402">
      <w:pPr>
        <w:spacing w:after="0" w:line="360" w:lineRule="auto"/>
        <w:jc w:val="both"/>
        <w:rPr>
          <w:color w:val="0D0D0D"/>
          <w:szCs w:val="24"/>
        </w:rPr>
      </w:pPr>
    </w:p>
    <w:p w14:paraId="4B8465D4" w14:textId="77777777" w:rsidR="002F4DF3" w:rsidRPr="00FB2402" w:rsidRDefault="001052DC" w:rsidP="00FB2402">
      <w:pPr>
        <w:spacing w:after="0" w:line="360" w:lineRule="auto"/>
        <w:jc w:val="both"/>
        <w:rPr>
          <w:color w:val="0D0D0D"/>
          <w:szCs w:val="24"/>
        </w:rPr>
      </w:pPr>
      <w:r w:rsidRPr="00FB2402">
        <w:rPr>
          <w:color w:val="0D0D0D"/>
          <w:szCs w:val="24"/>
        </w:rPr>
        <w:t>Income and geographic location are measurable segmentation bases</w:t>
      </w:r>
      <w:r w:rsidR="00E157B1" w:rsidRPr="00FB2402">
        <w:rPr>
          <w:color w:val="0D0D0D"/>
          <w:szCs w:val="24"/>
        </w:rPr>
        <w:t xml:space="preserve">. </w:t>
      </w:r>
      <w:r w:rsidR="00654D97" w:rsidRPr="00FB2402">
        <w:rPr>
          <w:color w:val="0D0D0D"/>
          <w:szCs w:val="24"/>
        </w:rPr>
        <w:t xml:space="preserve">Income and demographic data are readily available through government statistics and market research, and franchise viability depends on </w:t>
      </w:r>
      <w:r w:rsidR="00A572D6" w:rsidRPr="00FB2402">
        <w:rPr>
          <w:color w:val="0D0D0D"/>
          <w:szCs w:val="24"/>
        </w:rPr>
        <w:t xml:space="preserve">urban outlet placement and consumer density (World Bank, 2026; Department of Statistics Malaysia, 2020). </w:t>
      </w:r>
      <w:r w:rsidR="006C0386" w:rsidRPr="00FB2402">
        <w:rPr>
          <w:color w:val="0D0D0D"/>
          <w:szCs w:val="24"/>
        </w:rPr>
        <w:t xml:space="preserve">These variables are observable and recorded, satisfying the measurability criterion. </w:t>
      </w:r>
      <w:r w:rsidR="00FD6051" w:rsidRPr="00FB2402">
        <w:rPr>
          <w:color w:val="0D0D0D"/>
          <w:szCs w:val="24"/>
        </w:rPr>
        <w:t>While th</w:t>
      </w:r>
      <w:r w:rsidR="004470AF" w:rsidRPr="00FB2402">
        <w:rPr>
          <w:color w:val="0D0D0D"/>
          <w:szCs w:val="24"/>
        </w:rPr>
        <w:t xml:space="preserve">ese </w:t>
      </w:r>
      <w:r w:rsidR="008C727B" w:rsidRPr="00FB2402">
        <w:rPr>
          <w:color w:val="0D0D0D"/>
          <w:szCs w:val="24"/>
        </w:rPr>
        <w:t xml:space="preserve">variables effectively explain </w:t>
      </w:r>
      <w:r w:rsidR="008C727B" w:rsidRPr="00FB2402">
        <w:rPr>
          <w:i/>
          <w:iCs/>
          <w:color w:val="0D0D0D"/>
          <w:szCs w:val="24"/>
        </w:rPr>
        <w:t>where</w:t>
      </w:r>
      <w:r w:rsidR="008C727B" w:rsidRPr="00FB2402">
        <w:rPr>
          <w:color w:val="0D0D0D"/>
          <w:szCs w:val="24"/>
        </w:rPr>
        <w:t xml:space="preserve"> Ocean Basket </w:t>
      </w:r>
      <w:r w:rsidR="00124D89" w:rsidRPr="00FB2402">
        <w:rPr>
          <w:color w:val="0D0D0D"/>
          <w:szCs w:val="24"/>
        </w:rPr>
        <w:t>should locat</w:t>
      </w:r>
      <w:r w:rsidR="00F60639" w:rsidRPr="00FB2402">
        <w:rPr>
          <w:color w:val="0D0D0D"/>
          <w:szCs w:val="24"/>
        </w:rPr>
        <w:t>e</w:t>
      </w:r>
      <w:r w:rsidR="00B45FE8" w:rsidRPr="00FB2402">
        <w:rPr>
          <w:color w:val="0D0D0D"/>
          <w:szCs w:val="24"/>
        </w:rPr>
        <w:t>, like</w:t>
      </w:r>
      <w:r w:rsidR="00201EA9" w:rsidRPr="00FB2402">
        <w:rPr>
          <w:color w:val="0D0D0D"/>
          <w:szCs w:val="24"/>
        </w:rPr>
        <w:t xml:space="preserve"> into</w:t>
      </w:r>
      <w:r w:rsidR="00B45FE8" w:rsidRPr="00FB2402">
        <w:rPr>
          <w:color w:val="0D0D0D"/>
          <w:szCs w:val="24"/>
        </w:rPr>
        <w:t xml:space="preserve"> affluent</w:t>
      </w:r>
      <w:r w:rsidR="00CA3199" w:rsidRPr="00FB2402">
        <w:rPr>
          <w:color w:val="0D0D0D"/>
          <w:szCs w:val="24"/>
        </w:rPr>
        <w:t>, urbanised areas</w:t>
      </w:r>
      <w:r w:rsidR="00F60639" w:rsidRPr="00FB2402">
        <w:rPr>
          <w:color w:val="0D0D0D"/>
          <w:szCs w:val="24"/>
        </w:rPr>
        <w:t xml:space="preserve">, they do not </w:t>
      </w:r>
      <w:r w:rsidR="00B45FE8" w:rsidRPr="00FB2402">
        <w:rPr>
          <w:color w:val="0D0D0D"/>
          <w:szCs w:val="24"/>
        </w:rPr>
        <w:t xml:space="preserve">distinguish between consumers within those areas </w:t>
      </w:r>
      <w:r w:rsidR="00C8469B" w:rsidRPr="00FB2402">
        <w:rPr>
          <w:color w:val="0D0D0D"/>
          <w:szCs w:val="24"/>
        </w:rPr>
        <w:t>based on factors that</w:t>
      </w:r>
      <w:r w:rsidR="00BD3D17" w:rsidRPr="00FB2402">
        <w:rPr>
          <w:color w:val="0D0D0D"/>
          <w:szCs w:val="24"/>
        </w:rPr>
        <w:t xml:space="preserve"> </w:t>
      </w:r>
      <w:r w:rsidR="00FF6925" w:rsidRPr="00FB2402">
        <w:rPr>
          <w:color w:val="0D0D0D"/>
          <w:szCs w:val="24"/>
        </w:rPr>
        <w:t>drive</w:t>
      </w:r>
      <w:r w:rsidR="00BD3D17" w:rsidRPr="00FB2402">
        <w:rPr>
          <w:color w:val="0D0D0D"/>
          <w:szCs w:val="24"/>
        </w:rPr>
        <w:t xml:space="preserve"> purchasing decisions. The Market Analysis established that halal tr</w:t>
      </w:r>
      <w:r w:rsidR="007A0D94" w:rsidRPr="00FB2402">
        <w:rPr>
          <w:color w:val="0D0D0D"/>
          <w:szCs w:val="24"/>
        </w:rPr>
        <w:t xml:space="preserve">ust perceptions and dining choices vary by ethnicity and religiosity, not income level </w:t>
      </w:r>
      <w:r w:rsidR="003D2E1D" w:rsidRPr="00FB2402">
        <w:rPr>
          <w:color w:val="0D0D0D"/>
          <w:szCs w:val="24"/>
        </w:rPr>
        <w:t xml:space="preserve">(Mohd Zahari et al., 2025; Mortimer et al., 2020). </w:t>
      </w:r>
      <w:r w:rsidR="00200823" w:rsidRPr="00FB2402">
        <w:rPr>
          <w:color w:val="0D0D0D"/>
          <w:szCs w:val="24"/>
        </w:rPr>
        <w:t xml:space="preserve">Income and geographic segmentation </w:t>
      </w:r>
      <w:r w:rsidR="00F82292" w:rsidRPr="00FB2402">
        <w:rPr>
          <w:color w:val="0D0D0D"/>
          <w:szCs w:val="24"/>
        </w:rPr>
        <w:t xml:space="preserve">therefore cannot </w:t>
      </w:r>
      <w:r w:rsidR="0021246F" w:rsidRPr="00FB2402">
        <w:rPr>
          <w:color w:val="0D0D0D"/>
          <w:szCs w:val="24"/>
        </w:rPr>
        <w:t>guide meaningful strategic diff</w:t>
      </w:r>
      <w:r w:rsidR="00211BD7" w:rsidRPr="00FB2402">
        <w:rPr>
          <w:color w:val="0D0D0D"/>
          <w:szCs w:val="24"/>
        </w:rPr>
        <w:t xml:space="preserve">erentiation. </w:t>
      </w:r>
    </w:p>
    <w:p w14:paraId="7DD71C2D" w14:textId="77777777" w:rsidR="002F4DF3" w:rsidRPr="00FB2402" w:rsidRDefault="002F4DF3" w:rsidP="00FB2402">
      <w:pPr>
        <w:spacing w:after="0" w:line="360" w:lineRule="auto"/>
        <w:jc w:val="both"/>
        <w:rPr>
          <w:color w:val="0D0D0D"/>
          <w:szCs w:val="24"/>
        </w:rPr>
      </w:pPr>
    </w:p>
    <w:p w14:paraId="1421B9B1" w14:textId="0DC59DC8" w:rsidR="007E6B68" w:rsidRPr="00FB2402" w:rsidRDefault="002F4DF3" w:rsidP="00FB2402">
      <w:pPr>
        <w:spacing w:after="0" w:line="360" w:lineRule="auto"/>
        <w:jc w:val="both"/>
        <w:rPr>
          <w:color w:val="0D0D0D"/>
          <w:szCs w:val="24"/>
        </w:rPr>
      </w:pPr>
      <w:r w:rsidRPr="00FB2402">
        <w:rPr>
          <w:color w:val="0D0D0D"/>
          <w:szCs w:val="24"/>
        </w:rPr>
        <w:t xml:space="preserve">Behavioural segmentation </w:t>
      </w:r>
      <w:r w:rsidR="000465DA" w:rsidRPr="00FB2402">
        <w:rPr>
          <w:color w:val="0D0D0D"/>
          <w:szCs w:val="24"/>
        </w:rPr>
        <w:t xml:space="preserve">focuses on how consumers interact with </w:t>
      </w:r>
      <w:r w:rsidR="00B43068" w:rsidRPr="00FB2402">
        <w:rPr>
          <w:color w:val="0D0D0D"/>
          <w:szCs w:val="24"/>
        </w:rPr>
        <w:t>products and</w:t>
      </w:r>
      <w:r w:rsidR="00CB0885" w:rsidRPr="00FB2402">
        <w:rPr>
          <w:color w:val="0D0D0D"/>
          <w:szCs w:val="24"/>
        </w:rPr>
        <w:t xml:space="preserve"> services, making it useful for identifying groups based on shared </w:t>
      </w:r>
      <w:r w:rsidR="007927B8" w:rsidRPr="00FB2402">
        <w:rPr>
          <w:color w:val="0D0D0D"/>
          <w:szCs w:val="24"/>
        </w:rPr>
        <w:t xml:space="preserve">consumption patterns and purchase motivations </w:t>
      </w:r>
      <w:r w:rsidR="00987978" w:rsidRPr="00FB2402">
        <w:rPr>
          <w:color w:val="0D0D0D"/>
          <w:szCs w:val="24"/>
        </w:rPr>
        <w:t>(</w:t>
      </w:r>
      <w:proofErr w:type="spellStart"/>
      <w:r w:rsidR="004D344B" w:rsidRPr="00FB2402">
        <w:rPr>
          <w:color w:val="0D0D0D"/>
          <w:szCs w:val="24"/>
        </w:rPr>
        <w:t>Lappeman</w:t>
      </w:r>
      <w:proofErr w:type="spellEnd"/>
      <w:r w:rsidR="004D344B" w:rsidRPr="00FB2402">
        <w:rPr>
          <w:color w:val="0D0D0D"/>
          <w:szCs w:val="24"/>
        </w:rPr>
        <w:t xml:space="preserve"> et al., 2021</w:t>
      </w:r>
      <w:r w:rsidR="002E1B0E" w:rsidRPr="00FB2402">
        <w:rPr>
          <w:color w:val="0D0D0D"/>
          <w:szCs w:val="24"/>
        </w:rPr>
        <w:t>). Within Malaysia</w:t>
      </w:r>
      <w:r w:rsidR="005C32E0" w:rsidRPr="00FB2402">
        <w:rPr>
          <w:color w:val="0D0D0D"/>
          <w:szCs w:val="24"/>
        </w:rPr>
        <w:t xml:space="preserve">, commensality remains an important </w:t>
      </w:r>
      <w:r w:rsidR="006B1CE9" w:rsidRPr="00FB2402">
        <w:rPr>
          <w:color w:val="0D0D0D"/>
          <w:szCs w:val="24"/>
        </w:rPr>
        <w:t>feature</w:t>
      </w:r>
      <w:r w:rsidR="005C32E0" w:rsidRPr="00FB2402">
        <w:rPr>
          <w:color w:val="0D0D0D"/>
          <w:szCs w:val="24"/>
        </w:rPr>
        <w:t xml:space="preserve"> of food culture, with food serving as a medium through which social relationships and shared experiences are </w:t>
      </w:r>
      <w:r w:rsidR="006B1CE9" w:rsidRPr="00FB2402">
        <w:rPr>
          <w:color w:val="0D0D0D"/>
          <w:szCs w:val="24"/>
        </w:rPr>
        <w:t xml:space="preserve">formed and maintained </w:t>
      </w:r>
      <w:r w:rsidR="00427BEE" w:rsidRPr="00FB2402">
        <w:rPr>
          <w:color w:val="0D0D0D"/>
          <w:szCs w:val="24"/>
        </w:rPr>
        <w:t xml:space="preserve">(Fong and Kee, 2024). </w:t>
      </w:r>
      <w:r w:rsidR="00731581" w:rsidRPr="00FB2402">
        <w:rPr>
          <w:color w:val="0D0D0D"/>
          <w:szCs w:val="24"/>
        </w:rPr>
        <w:t xml:space="preserve">An </w:t>
      </w:r>
      <w:r w:rsidR="00B43068" w:rsidRPr="00FB2402">
        <w:rPr>
          <w:color w:val="0D0D0D"/>
          <w:szCs w:val="24"/>
        </w:rPr>
        <w:t>Occasion</w:t>
      </w:r>
      <w:r w:rsidR="006152D4" w:rsidRPr="00FB2402">
        <w:rPr>
          <w:color w:val="0D0D0D"/>
          <w:szCs w:val="24"/>
        </w:rPr>
        <w:t xml:space="preserve">-based segment </w:t>
      </w:r>
      <w:r w:rsidR="00C23774" w:rsidRPr="00FB2402">
        <w:rPr>
          <w:color w:val="0D0D0D"/>
          <w:szCs w:val="24"/>
        </w:rPr>
        <w:t>emerges around family gatherings, social outings among friends</w:t>
      </w:r>
      <w:r w:rsidR="00246224" w:rsidRPr="00FB2402">
        <w:rPr>
          <w:color w:val="0D0D0D"/>
          <w:szCs w:val="24"/>
        </w:rPr>
        <w:t xml:space="preserve"> and </w:t>
      </w:r>
      <w:r w:rsidR="00EC58B4" w:rsidRPr="00FB2402">
        <w:rPr>
          <w:color w:val="0D0D0D"/>
          <w:szCs w:val="24"/>
        </w:rPr>
        <w:t>casual</w:t>
      </w:r>
      <w:r w:rsidR="00246224" w:rsidRPr="00FB2402">
        <w:rPr>
          <w:color w:val="0D0D0D"/>
          <w:szCs w:val="24"/>
        </w:rPr>
        <w:t xml:space="preserve"> group dining experiences. This segment </w:t>
      </w:r>
      <w:r w:rsidR="00246224" w:rsidRPr="00FB2402">
        <w:rPr>
          <w:color w:val="0D0D0D"/>
          <w:szCs w:val="24"/>
        </w:rPr>
        <w:lastRenderedPageBreak/>
        <w:t>aligns closely with Ocean Basket’s platter</w:t>
      </w:r>
      <w:r w:rsidR="006678C0" w:rsidRPr="00FB2402">
        <w:rPr>
          <w:color w:val="0D0D0D"/>
          <w:szCs w:val="24"/>
        </w:rPr>
        <w:t xml:space="preserve">-based menu format, which is designed for collective consumption </w:t>
      </w:r>
      <w:r w:rsidR="007D2024" w:rsidRPr="00FB2402">
        <w:rPr>
          <w:color w:val="0D0D0D"/>
          <w:szCs w:val="24"/>
        </w:rPr>
        <w:t xml:space="preserve">rather than individual dining. </w:t>
      </w:r>
      <w:r w:rsidR="00C74137" w:rsidRPr="00FB2402">
        <w:rPr>
          <w:color w:val="0D0D0D"/>
          <w:szCs w:val="24"/>
        </w:rPr>
        <w:t>Unlike relig</w:t>
      </w:r>
      <w:r w:rsidR="00C14A03" w:rsidRPr="00FB2402">
        <w:rPr>
          <w:color w:val="0D0D0D"/>
          <w:szCs w:val="24"/>
        </w:rPr>
        <w:t xml:space="preserve">ion or </w:t>
      </w:r>
      <w:r w:rsidR="00973B98" w:rsidRPr="00FB2402">
        <w:rPr>
          <w:color w:val="0D0D0D"/>
          <w:szCs w:val="24"/>
        </w:rPr>
        <w:t>ethnicity-based</w:t>
      </w:r>
      <w:r w:rsidR="00C14A03" w:rsidRPr="00FB2402">
        <w:rPr>
          <w:color w:val="0D0D0D"/>
          <w:szCs w:val="24"/>
        </w:rPr>
        <w:t xml:space="preserve"> segments, dining occas</w:t>
      </w:r>
      <w:r w:rsidR="00CB39C5" w:rsidRPr="00FB2402">
        <w:rPr>
          <w:color w:val="0D0D0D"/>
          <w:szCs w:val="24"/>
        </w:rPr>
        <w:t xml:space="preserve">ions cut across demographic boundaries, allowing Ocean Basket to engage a wider range of consumers through common consumption context.  </w:t>
      </w:r>
      <w:r w:rsidR="00973B98" w:rsidRPr="00FB2402">
        <w:rPr>
          <w:color w:val="0D0D0D"/>
          <w:szCs w:val="24"/>
        </w:rPr>
        <w:t>T</w:t>
      </w:r>
      <w:r w:rsidR="00DF2A2A" w:rsidRPr="00FB2402">
        <w:rPr>
          <w:color w:val="0D0D0D"/>
          <w:szCs w:val="24"/>
        </w:rPr>
        <w:t>his segment satisfies the criteria of effective segmentation by being mea</w:t>
      </w:r>
      <w:r w:rsidR="0060210A" w:rsidRPr="00FB2402">
        <w:rPr>
          <w:color w:val="0D0D0D"/>
          <w:szCs w:val="24"/>
        </w:rPr>
        <w:t>surable, substantial, accessible and actionable</w:t>
      </w:r>
      <w:r w:rsidR="009F6BA0" w:rsidRPr="00FB2402">
        <w:rPr>
          <w:color w:val="0D0D0D"/>
          <w:szCs w:val="24"/>
        </w:rPr>
        <w:t xml:space="preserve"> (</w:t>
      </w:r>
      <w:proofErr w:type="spellStart"/>
      <w:r w:rsidR="004D344B" w:rsidRPr="00FB2402">
        <w:rPr>
          <w:color w:val="0D0D0D"/>
          <w:szCs w:val="24"/>
        </w:rPr>
        <w:t>Lappeman</w:t>
      </w:r>
      <w:proofErr w:type="spellEnd"/>
      <w:r w:rsidR="004D344B" w:rsidRPr="00FB2402">
        <w:rPr>
          <w:color w:val="0D0D0D"/>
          <w:szCs w:val="24"/>
        </w:rPr>
        <w:t xml:space="preserve"> et al., 2021</w:t>
      </w:r>
      <w:r w:rsidR="009F6BA0" w:rsidRPr="00FB2402">
        <w:rPr>
          <w:color w:val="0D0D0D"/>
          <w:szCs w:val="24"/>
        </w:rPr>
        <w:t xml:space="preserve">). </w:t>
      </w:r>
    </w:p>
    <w:p w14:paraId="6D0E6B2B" w14:textId="77777777" w:rsidR="00295921" w:rsidRPr="00FB2402" w:rsidRDefault="00295921" w:rsidP="00FB2402">
      <w:pPr>
        <w:spacing w:after="0" w:line="360" w:lineRule="auto"/>
        <w:jc w:val="both"/>
        <w:rPr>
          <w:color w:val="0D0D0D"/>
          <w:szCs w:val="24"/>
        </w:rPr>
      </w:pPr>
    </w:p>
    <w:p w14:paraId="217C1949" w14:textId="047AE128" w:rsidR="00BE4105" w:rsidRPr="00FB2402" w:rsidRDefault="00E41FF3" w:rsidP="00FB2402">
      <w:pPr>
        <w:spacing w:after="0" w:line="360" w:lineRule="auto"/>
        <w:jc w:val="both"/>
        <w:rPr>
          <w:color w:val="0D0D0D"/>
          <w:szCs w:val="24"/>
        </w:rPr>
      </w:pPr>
      <w:r w:rsidRPr="00FB2402">
        <w:rPr>
          <w:color w:val="0D0D0D"/>
          <w:szCs w:val="24"/>
        </w:rPr>
        <w:t xml:space="preserve">Religiosity explains </w:t>
      </w:r>
      <w:r w:rsidR="003B154F" w:rsidRPr="00FB2402">
        <w:rPr>
          <w:color w:val="0D0D0D"/>
          <w:szCs w:val="24"/>
        </w:rPr>
        <w:t>variation</w:t>
      </w:r>
      <w:r w:rsidRPr="00FB2402">
        <w:rPr>
          <w:color w:val="0D0D0D"/>
          <w:szCs w:val="24"/>
        </w:rPr>
        <w:t xml:space="preserve"> in halal sensitivity but </w:t>
      </w:r>
      <w:r w:rsidR="00C65E09" w:rsidRPr="00FB2402">
        <w:rPr>
          <w:color w:val="0D0D0D"/>
          <w:szCs w:val="24"/>
        </w:rPr>
        <w:t>performs</w:t>
      </w:r>
      <w:r w:rsidR="00BC475D" w:rsidRPr="00FB2402">
        <w:rPr>
          <w:color w:val="0D0D0D"/>
          <w:szCs w:val="24"/>
        </w:rPr>
        <w:t xml:space="preserve"> poorly against measurability and actionability. Ethnicity influences halal trust perception but risks undermining </w:t>
      </w:r>
      <w:r w:rsidR="00064EA1" w:rsidRPr="00FB2402">
        <w:rPr>
          <w:color w:val="0D0D0D"/>
          <w:szCs w:val="24"/>
        </w:rPr>
        <w:t xml:space="preserve">Ocean Basket’s </w:t>
      </w:r>
      <w:r w:rsidR="008E086C" w:rsidRPr="00FB2402">
        <w:rPr>
          <w:color w:val="0D0D0D"/>
          <w:szCs w:val="24"/>
        </w:rPr>
        <w:t xml:space="preserve">appeal as a foreign entrant. </w:t>
      </w:r>
      <w:r w:rsidR="00910A2F" w:rsidRPr="00FB2402">
        <w:rPr>
          <w:color w:val="0D0D0D"/>
          <w:szCs w:val="24"/>
        </w:rPr>
        <w:t xml:space="preserve">Geographic </w:t>
      </w:r>
      <w:r w:rsidR="00F6637B" w:rsidRPr="00FB2402">
        <w:rPr>
          <w:color w:val="0D0D0D"/>
          <w:szCs w:val="24"/>
        </w:rPr>
        <w:t xml:space="preserve">and income variables assist outlet location decisions but provide limited </w:t>
      </w:r>
      <w:r w:rsidR="003F5848" w:rsidRPr="00FB2402">
        <w:rPr>
          <w:color w:val="0D0D0D"/>
          <w:szCs w:val="24"/>
        </w:rPr>
        <w:t>insight into dining motivations. By contrast, b</w:t>
      </w:r>
      <w:r w:rsidR="008D7213" w:rsidRPr="00FB2402">
        <w:rPr>
          <w:color w:val="0D0D0D"/>
          <w:szCs w:val="24"/>
        </w:rPr>
        <w:t>ehavioural</w:t>
      </w:r>
      <w:r w:rsidR="003C1912" w:rsidRPr="00FB2402">
        <w:rPr>
          <w:color w:val="0D0D0D"/>
          <w:szCs w:val="24"/>
        </w:rPr>
        <w:t xml:space="preserve"> segmentation based</w:t>
      </w:r>
      <w:r w:rsidR="000D12B1" w:rsidRPr="00FB2402">
        <w:rPr>
          <w:color w:val="0D0D0D"/>
          <w:szCs w:val="24"/>
        </w:rPr>
        <w:t xml:space="preserve"> on dining occasions offer the strongest overa</w:t>
      </w:r>
      <w:r w:rsidR="008D7213" w:rsidRPr="00FB2402">
        <w:rPr>
          <w:color w:val="0D0D0D"/>
          <w:szCs w:val="24"/>
        </w:rPr>
        <w:t xml:space="preserve">ll </w:t>
      </w:r>
      <w:r w:rsidR="00C619A6" w:rsidRPr="00FB2402">
        <w:rPr>
          <w:color w:val="0D0D0D"/>
          <w:szCs w:val="24"/>
        </w:rPr>
        <w:t xml:space="preserve">fit because it aligns directly with Ocean’s </w:t>
      </w:r>
      <w:r w:rsidR="00C8174F" w:rsidRPr="00FB2402">
        <w:rPr>
          <w:color w:val="0D0D0D"/>
          <w:szCs w:val="24"/>
        </w:rPr>
        <w:t xml:space="preserve">Basket’s existing value proposition, </w:t>
      </w:r>
      <w:r w:rsidR="00FA5E8C" w:rsidRPr="00FB2402">
        <w:rPr>
          <w:color w:val="0D0D0D"/>
          <w:szCs w:val="24"/>
        </w:rPr>
        <w:t xml:space="preserve">demographic </w:t>
      </w:r>
      <w:r w:rsidR="00F57FD1" w:rsidRPr="00FB2402">
        <w:rPr>
          <w:color w:val="0D0D0D"/>
          <w:szCs w:val="24"/>
        </w:rPr>
        <w:t xml:space="preserve">boundaries and satisfies the requirements for effective segmentation. </w:t>
      </w:r>
    </w:p>
    <w:p w14:paraId="4C15EEC4" w14:textId="77777777" w:rsidR="00833521" w:rsidRPr="00FB2402" w:rsidRDefault="00833521" w:rsidP="00FB2402">
      <w:pPr>
        <w:spacing w:after="0" w:line="360" w:lineRule="auto"/>
        <w:jc w:val="both"/>
        <w:rPr>
          <w:color w:val="0D0D0D"/>
          <w:szCs w:val="24"/>
        </w:rPr>
      </w:pPr>
    </w:p>
    <w:p w14:paraId="3E0E0791" w14:textId="674D7BBC" w:rsidR="00833521" w:rsidRPr="00FB2402" w:rsidRDefault="00011390" w:rsidP="00FB2402">
      <w:pPr>
        <w:spacing w:after="0" w:line="360" w:lineRule="auto"/>
        <w:jc w:val="both"/>
        <w:rPr>
          <w:b/>
          <w:bCs/>
          <w:color w:val="0D0D0D"/>
          <w:szCs w:val="24"/>
          <w:u w:val="single"/>
        </w:rPr>
      </w:pPr>
      <w:r w:rsidRPr="00FB2402">
        <w:rPr>
          <w:b/>
          <w:bCs/>
          <w:color w:val="0D0D0D"/>
          <w:szCs w:val="24"/>
          <w:u w:val="single"/>
        </w:rPr>
        <w:t xml:space="preserve">TARGETING </w:t>
      </w:r>
    </w:p>
    <w:p w14:paraId="29923710" w14:textId="20EF3BFF" w:rsidR="00011390" w:rsidRPr="00FB2402" w:rsidRDefault="00011390" w:rsidP="00FB2402">
      <w:pPr>
        <w:spacing w:after="0" w:line="360" w:lineRule="auto"/>
        <w:jc w:val="both"/>
        <w:rPr>
          <w:color w:val="0D0D0D"/>
          <w:szCs w:val="24"/>
        </w:rPr>
      </w:pPr>
      <w:r w:rsidRPr="00FB2402">
        <w:rPr>
          <w:color w:val="0D0D0D"/>
          <w:szCs w:val="24"/>
        </w:rPr>
        <w:t>Having ev</w:t>
      </w:r>
      <w:r w:rsidR="005B621A" w:rsidRPr="00FB2402">
        <w:rPr>
          <w:color w:val="0D0D0D"/>
          <w:szCs w:val="24"/>
        </w:rPr>
        <w:t xml:space="preserve">aluated </w:t>
      </w:r>
      <w:r w:rsidR="000D41A4" w:rsidRPr="00FB2402">
        <w:rPr>
          <w:color w:val="0D0D0D"/>
          <w:szCs w:val="24"/>
        </w:rPr>
        <w:t xml:space="preserve">several possible market </w:t>
      </w:r>
      <w:r w:rsidR="007513C1" w:rsidRPr="00FB2402">
        <w:rPr>
          <w:color w:val="0D0D0D"/>
          <w:szCs w:val="24"/>
        </w:rPr>
        <w:t>segments</w:t>
      </w:r>
      <w:r w:rsidR="005B621A" w:rsidRPr="00FB2402">
        <w:rPr>
          <w:color w:val="0D0D0D"/>
          <w:szCs w:val="24"/>
        </w:rPr>
        <w:t xml:space="preserve">, </w:t>
      </w:r>
      <w:r w:rsidR="00CB4D31" w:rsidRPr="00FB2402">
        <w:rPr>
          <w:color w:val="0D0D0D"/>
          <w:szCs w:val="24"/>
        </w:rPr>
        <w:t xml:space="preserve">Ocean Basket must determine which segment offers the strongest combination of </w:t>
      </w:r>
      <w:r w:rsidR="00A531BF" w:rsidRPr="00FB2402">
        <w:rPr>
          <w:color w:val="0D0D0D"/>
          <w:szCs w:val="24"/>
        </w:rPr>
        <w:t xml:space="preserve">attractiveness, accessibility and strategic fit. </w:t>
      </w:r>
      <w:r w:rsidR="00DD45F8" w:rsidRPr="00FB2402">
        <w:rPr>
          <w:color w:val="0D0D0D"/>
          <w:szCs w:val="24"/>
        </w:rPr>
        <w:t>Consistent with a c</w:t>
      </w:r>
      <w:r w:rsidR="00A531BF" w:rsidRPr="00FB2402">
        <w:rPr>
          <w:color w:val="0D0D0D"/>
          <w:szCs w:val="24"/>
        </w:rPr>
        <w:t>ustomer-centric strategy</w:t>
      </w:r>
      <w:r w:rsidR="00DD45F8" w:rsidRPr="00FB2402">
        <w:rPr>
          <w:color w:val="0D0D0D"/>
          <w:szCs w:val="24"/>
        </w:rPr>
        <w:t xml:space="preserve">, the segment selected </w:t>
      </w:r>
      <w:r w:rsidR="006B44A4" w:rsidRPr="00FB2402">
        <w:rPr>
          <w:color w:val="0D0D0D"/>
          <w:szCs w:val="24"/>
        </w:rPr>
        <w:t xml:space="preserve">should not simply be the largest available market, but rather the one that demonstrates the strongest </w:t>
      </w:r>
      <w:r w:rsidR="002E1A33" w:rsidRPr="00FB2402">
        <w:rPr>
          <w:color w:val="0D0D0D"/>
          <w:szCs w:val="24"/>
        </w:rPr>
        <w:t xml:space="preserve">alignment with Ocean Basket’s value </w:t>
      </w:r>
      <w:r w:rsidR="00127F29" w:rsidRPr="00FB2402">
        <w:rPr>
          <w:color w:val="0D0D0D"/>
          <w:szCs w:val="24"/>
        </w:rPr>
        <w:t>proposition</w:t>
      </w:r>
      <w:r w:rsidR="002E1A33" w:rsidRPr="00FB2402">
        <w:rPr>
          <w:color w:val="0D0D0D"/>
          <w:szCs w:val="24"/>
        </w:rPr>
        <w:t xml:space="preserve"> (Tuominen et al</w:t>
      </w:r>
      <w:r w:rsidR="00127F29" w:rsidRPr="00FB2402">
        <w:rPr>
          <w:color w:val="0D0D0D"/>
          <w:szCs w:val="24"/>
        </w:rPr>
        <w:t>.</w:t>
      </w:r>
      <w:r w:rsidR="00F86CEF" w:rsidRPr="00FB2402">
        <w:rPr>
          <w:color w:val="0D0D0D"/>
          <w:szCs w:val="24"/>
        </w:rPr>
        <w:t>, 2023).</w:t>
      </w:r>
      <w:r w:rsidR="00127F29" w:rsidRPr="00FB2402">
        <w:rPr>
          <w:color w:val="0D0D0D"/>
          <w:szCs w:val="24"/>
        </w:rPr>
        <w:t xml:space="preserve"> </w:t>
      </w:r>
    </w:p>
    <w:p w14:paraId="2B22FC92" w14:textId="77777777" w:rsidR="0047431F" w:rsidRPr="00FB2402" w:rsidRDefault="0047431F" w:rsidP="00FB2402">
      <w:pPr>
        <w:spacing w:after="0" w:line="360" w:lineRule="auto"/>
        <w:jc w:val="both"/>
        <w:rPr>
          <w:color w:val="0D0D0D"/>
          <w:szCs w:val="24"/>
        </w:rPr>
      </w:pPr>
    </w:p>
    <w:p w14:paraId="2DB19E89" w14:textId="1B960EF4" w:rsidR="00D77F19" w:rsidRPr="00FB2402" w:rsidRDefault="00AB425F" w:rsidP="00FB2402">
      <w:pPr>
        <w:spacing w:after="0" w:line="360" w:lineRule="auto"/>
        <w:jc w:val="both"/>
        <w:rPr>
          <w:color w:val="0D0D0D"/>
          <w:szCs w:val="24"/>
        </w:rPr>
      </w:pPr>
      <w:r w:rsidRPr="00FB2402">
        <w:rPr>
          <w:color w:val="0D0D0D"/>
          <w:szCs w:val="24"/>
        </w:rPr>
        <w:t xml:space="preserve">A broad Muslim market strategy initially appears attractive because of its scale. However, </w:t>
      </w:r>
      <w:r w:rsidR="001E56B4" w:rsidRPr="00FB2402">
        <w:rPr>
          <w:color w:val="0D0D0D"/>
          <w:szCs w:val="24"/>
        </w:rPr>
        <w:t xml:space="preserve">large segment size alone does not guarantee strategic attractiveness. </w:t>
      </w:r>
      <w:r w:rsidR="003E0F31" w:rsidRPr="00FB2402">
        <w:rPr>
          <w:color w:val="0D0D0D"/>
          <w:szCs w:val="24"/>
        </w:rPr>
        <w:t xml:space="preserve">Tuominen et al. (2023) </w:t>
      </w:r>
      <w:r w:rsidR="00174980" w:rsidRPr="00FB2402">
        <w:rPr>
          <w:color w:val="0D0D0D"/>
          <w:szCs w:val="24"/>
        </w:rPr>
        <w:t>suggests that customer</w:t>
      </w:r>
      <w:r w:rsidR="007E58A4" w:rsidRPr="00FB2402">
        <w:rPr>
          <w:color w:val="0D0D0D"/>
          <w:szCs w:val="24"/>
        </w:rPr>
        <w:t xml:space="preserve">-centric growth is </w:t>
      </w:r>
      <w:r w:rsidR="00706503" w:rsidRPr="00FB2402">
        <w:rPr>
          <w:color w:val="0D0D0D"/>
          <w:szCs w:val="24"/>
        </w:rPr>
        <w:t>achieved</w:t>
      </w:r>
      <w:r w:rsidR="007E58A4" w:rsidRPr="00FB2402">
        <w:rPr>
          <w:color w:val="0D0D0D"/>
          <w:szCs w:val="24"/>
        </w:rPr>
        <w:t xml:space="preserve"> by targeting consumers according to shared </w:t>
      </w:r>
      <w:r w:rsidR="00706503" w:rsidRPr="00FB2402">
        <w:rPr>
          <w:color w:val="0D0D0D"/>
          <w:szCs w:val="24"/>
        </w:rPr>
        <w:t xml:space="preserve">needs and motivations rather than broad </w:t>
      </w:r>
      <w:r w:rsidR="00C905E4" w:rsidRPr="00FB2402">
        <w:rPr>
          <w:color w:val="0D0D0D"/>
          <w:szCs w:val="24"/>
        </w:rPr>
        <w:t xml:space="preserve">demographic categories. </w:t>
      </w:r>
      <w:r w:rsidR="00A23033" w:rsidRPr="00FB2402">
        <w:rPr>
          <w:color w:val="0D0D0D"/>
          <w:szCs w:val="24"/>
        </w:rPr>
        <w:t xml:space="preserve">While Halal certification is essential for participation within the Malaysian market, it does not </w:t>
      </w:r>
      <w:r w:rsidR="00B069E2" w:rsidRPr="00FB2402">
        <w:rPr>
          <w:color w:val="0D0D0D"/>
          <w:szCs w:val="24"/>
        </w:rPr>
        <w:t xml:space="preserve">in itself identify the consumers who are most likely to respond </w:t>
      </w:r>
      <w:r w:rsidR="00055D07" w:rsidRPr="00FB2402">
        <w:rPr>
          <w:color w:val="0D0D0D"/>
          <w:szCs w:val="24"/>
        </w:rPr>
        <w:t>favourably</w:t>
      </w:r>
      <w:r w:rsidR="006348DE" w:rsidRPr="00FB2402">
        <w:rPr>
          <w:color w:val="0D0D0D"/>
          <w:szCs w:val="24"/>
        </w:rPr>
        <w:t xml:space="preserve"> to Ocean Basket’s offering. </w:t>
      </w:r>
      <w:r w:rsidR="007674BB" w:rsidRPr="00FB2402">
        <w:rPr>
          <w:color w:val="0D0D0D"/>
          <w:szCs w:val="24"/>
        </w:rPr>
        <w:t xml:space="preserve">Consequently, treating Malaysia’s Muslim population as a single target market would provide substantial reach but limited strategic focus, making its difficult for Ocean Basket to create a distinctive and relevant offering. </w:t>
      </w:r>
    </w:p>
    <w:p w14:paraId="741E01D4" w14:textId="4833A69B" w:rsidR="00725AEB" w:rsidRPr="00FB2402" w:rsidRDefault="00725AEB" w:rsidP="00FB2402">
      <w:pPr>
        <w:spacing w:after="0" w:line="360" w:lineRule="auto"/>
        <w:jc w:val="both"/>
        <w:rPr>
          <w:color w:val="0D0D0D"/>
          <w:szCs w:val="24"/>
        </w:rPr>
      </w:pPr>
    </w:p>
    <w:p w14:paraId="24D7DD21" w14:textId="107B7D71" w:rsidR="00725AEB" w:rsidRPr="00FB2402" w:rsidRDefault="002F5137" w:rsidP="00FB2402">
      <w:pPr>
        <w:spacing w:after="0" w:line="360" w:lineRule="auto"/>
        <w:jc w:val="both"/>
        <w:rPr>
          <w:color w:val="0D0D0D"/>
          <w:szCs w:val="24"/>
        </w:rPr>
      </w:pPr>
      <w:r w:rsidRPr="00FB2402">
        <w:rPr>
          <w:color w:val="0D0D0D"/>
          <w:szCs w:val="24"/>
        </w:rPr>
        <w:lastRenderedPageBreak/>
        <w:t>While ethnicity influences halal trust perceptions (Moh</w:t>
      </w:r>
      <w:r w:rsidR="00ED6077" w:rsidRPr="00FB2402">
        <w:rPr>
          <w:color w:val="0D0D0D"/>
          <w:szCs w:val="24"/>
        </w:rPr>
        <w:t>d Zahari et al., 2025), restaurant choice is shaped by dining occasions and context-specific consumption factors rather than demographic characteristics alone (Chu</w:t>
      </w:r>
      <w:r w:rsidR="00CA7CD9" w:rsidRPr="00FB2402">
        <w:rPr>
          <w:color w:val="0D0D0D"/>
          <w:szCs w:val="24"/>
        </w:rPr>
        <w:t>a</w:t>
      </w:r>
      <w:r w:rsidR="00ED6077" w:rsidRPr="00FB2402">
        <w:rPr>
          <w:color w:val="0D0D0D"/>
          <w:szCs w:val="24"/>
        </w:rPr>
        <w:t xml:space="preserve"> et al., 2020). </w:t>
      </w:r>
      <w:r w:rsidR="00881F90" w:rsidRPr="00FB2402">
        <w:rPr>
          <w:color w:val="0D0D0D"/>
          <w:szCs w:val="24"/>
        </w:rPr>
        <w:t>Customer</w:t>
      </w:r>
      <w:r w:rsidR="0066131C" w:rsidRPr="00FB2402">
        <w:rPr>
          <w:color w:val="0D0D0D"/>
          <w:szCs w:val="24"/>
        </w:rPr>
        <w:t>-</w:t>
      </w:r>
      <w:r w:rsidR="00974BFA" w:rsidRPr="00FB2402">
        <w:rPr>
          <w:color w:val="0D0D0D"/>
          <w:szCs w:val="24"/>
        </w:rPr>
        <w:t>experience</w:t>
      </w:r>
      <w:r w:rsidR="0066131C" w:rsidRPr="00FB2402">
        <w:rPr>
          <w:color w:val="0D0D0D"/>
          <w:szCs w:val="24"/>
        </w:rPr>
        <w:t xml:space="preserve"> </w:t>
      </w:r>
      <w:r w:rsidR="00BC0227" w:rsidRPr="00FB2402">
        <w:rPr>
          <w:color w:val="0D0D0D"/>
          <w:szCs w:val="24"/>
        </w:rPr>
        <w:t>insight</w:t>
      </w:r>
      <w:r w:rsidR="000505FC" w:rsidRPr="00FB2402">
        <w:rPr>
          <w:color w:val="0D0D0D"/>
          <w:szCs w:val="24"/>
        </w:rPr>
        <w:t>s</w:t>
      </w:r>
      <w:r w:rsidR="00BC0227" w:rsidRPr="00FB2402">
        <w:rPr>
          <w:color w:val="0D0D0D"/>
          <w:szCs w:val="24"/>
        </w:rPr>
        <w:t xml:space="preserve"> argue that behavioural outcomes are shaped </w:t>
      </w:r>
      <w:r w:rsidR="000505FC" w:rsidRPr="00FB2402">
        <w:rPr>
          <w:color w:val="0D0D0D"/>
          <w:szCs w:val="24"/>
        </w:rPr>
        <w:t xml:space="preserve">more strongly </w:t>
      </w:r>
      <w:r w:rsidR="00BC0227" w:rsidRPr="00FB2402">
        <w:rPr>
          <w:color w:val="0D0D0D"/>
          <w:szCs w:val="24"/>
        </w:rPr>
        <w:t>b</w:t>
      </w:r>
      <w:r w:rsidR="00974BFA" w:rsidRPr="00FB2402">
        <w:rPr>
          <w:color w:val="0D0D0D"/>
          <w:szCs w:val="24"/>
        </w:rPr>
        <w:t>y customer experienced quality and perceived value than</w:t>
      </w:r>
      <w:r w:rsidR="000505FC" w:rsidRPr="00FB2402">
        <w:rPr>
          <w:color w:val="0D0D0D"/>
          <w:szCs w:val="24"/>
        </w:rPr>
        <w:t xml:space="preserve"> by demographic variables alone </w:t>
      </w:r>
      <w:r w:rsidR="009744EA" w:rsidRPr="00FB2402">
        <w:rPr>
          <w:color w:val="0D0D0D"/>
          <w:szCs w:val="24"/>
        </w:rPr>
        <w:t>(Chu</w:t>
      </w:r>
      <w:r w:rsidR="001B11C6" w:rsidRPr="00FB2402">
        <w:rPr>
          <w:color w:val="0D0D0D"/>
          <w:szCs w:val="24"/>
        </w:rPr>
        <w:t>a</w:t>
      </w:r>
      <w:r w:rsidR="009744EA" w:rsidRPr="00FB2402">
        <w:rPr>
          <w:color w:val="0D0D0D"/>
          <w:szCs w:val="24"/>
        </w:rPr>
        <w:t xml:space="preserve"> et al., 2020</w:t>
      </w:r>
      <w:r w:rsidR="000505FC" w:rsidRPr="00FB2402">
        <w:rPr>
          <w:color w:val="0D0D0D"/>
          <w:szCs w:val="24"/>
        </w:rPr>
        <w:t>;</w:t>
      </w:r>
      <w:r w:rsidR="00B30BB3" w:rsidRPr="00FB2402">
        <w:rPr>
          <w:color w:val="0D0D0D"/>
          <w:szCs w:val="24"/>
        </w:rPr>
        <w:t xml:space="preserve"> A</w:t>
      </w:r>
      <w:r w:rsidR="00E477F7" w:rsidRPr="00FB2402">
        <w:rPr>
          <w:color w:val="0D0D0D"/>
          <w:szCs w:val="24"/>
        </w:rPr>
        <w:t>n</w:t>
      </w:r>
      <w:r w:rsidR="00B46A9D" w:rsidRPr="00FB2402">
        <w:rPr>
          <w:color w:val="0D0D0D"/>
          <w:szCs w:val="24"/>
        </w:rPr>
        <w:t>s</w:t>
      </w:r>
      <w:r w:rsidR="00E477F7" w:rsidRPr="00FB2402">
        <w:rPr>
          <w:color w:val="0D0D0D"/>
          <w:szCs w:val="24"/>
        </w:rPr>
        <w:t>hu et al., 2022).</w:t>
      </w:r>
      <w:r w:rsidR="000505FC" w:rsidRPr="00FB2402">
        <w:rPr>
          <w:color w:val="0D0D0D"/>
          <w:szCs w:val="24"/>
        </w:rPr>
        <w:t xml:space="preserve"> </w:t>
      </w:r>
      <w:r w:rsidR="00974BFA" w:rsidRPr="00FB2402">
        <w:rPr>
          <w:color w:val="0D0D0D"/>
          <w:szCs w:val="24"/>
        </w:rPr>
        <w:t xml:space="preserve">  </w:t>
      </w:r>
      <w:r w:rsidR="00ED6077" w:rsidRPr="00FB2402">
        <w:rPr>
          <w:color w:val="0D0D0D"/>
          <w:szCs w:val="24"/>
        </w:rPr>
        <w:t xml:space="preserve">Targeting consumers according to ethnicity </w:t>
      </w:r>
      <w:r w:rsidR="00AA6CC5" w:rsidRPr="00FB2402">
        <w:rPr>
          <w:color w:val="0D0D0D"/>
          <w:szCs w:val="24"/>
        </w:rPr>
        <w:t xml:space="preserve">therefore risks overlooking the behavioural drivers that influence restaurant selection. </w:t>
      </w:r>
      <w:r w:rsidR="00A06430" w:rsidRPr="00FB2402">
        <w:rPr>
          <w:color w:val="0D0D0D"/>
          <w:szCs w:val="24"/>
        </w:rPr>
        <w:t xml:space="preserve">Since Ocean Basket is entering Malaysia without inherited ethnic associations, a narrowly focused ethnic strategy would restrict market reach. </w:t>
      </w:r>
    </w:p>
    <w:p w14:paraId="2F766B41" w14:textId="77777777" w:rsidR="00E477F7" w:rsidRPr="00FB2402" w:rsidRDefault="00E477F7" w:rsidP="00FB2402">
      <w:pPr>
        <w:spacing w:after="0" w:line="360" w:lineRule="auto"/>
        <w:jc w:val="both"/>
        <w:rPr>
          <w:color w:val="0D0D0D"/>
          <w:szCs w:val="24"/>
        </w:rPr>
      </w:pPr>
    </w:p>
    <w:p w14:paraId="536569EC" w14:textId="03A6C416" w:rsidR="00E477F7" w:rsidRPr="00FB2402" w:rsidRDefault="00FD1D8F" w:rsidP="00FB2402">
      <w:pPr>
        <w:spacing w:after="0" w:line="360" w:lineRule="auto"/>
        <w:jc w:val="both"/>
        <w:rPr>
          <w:color w:val="0D0D0D"/>
          <w:szCs w:val="24"/>
        </w:rPr>
      </w:pPr>
      <w:r w:rsidRPr="00FB2402">
        <w:rPr>
          <w:color w:val="0D0D0D"/>
          <w:szCs w:val="24"/>
        </w:rPr>
        <w:t xml:space="preserve">While higher-income consumers possess greater purchasing power, Ocean Basket has traditionally competed through affordability and accessibility rather than exclusivity. </w:t>
      </w:r>
      <w:r w:rsidR="00500F3B" w:rsidRPr="00FB2402">
        <w:rPr>
          <w:color w:val="0D0D0D"/>
          <w:szCs w:val="24"/>
        </w:rPr>
        <w:t xml:space="preserve">For Ocean Basket, this suggests that competitive advantage </w:t>
      </w:r>
      <w:r w:rsidR="007771D1" w:rsidRPr="00FB2402">
        <w:rPr>
          <w:color w:val="0D0D0D"/>
          <w:szCs w:val="24"/>
        </w:rPr>
        <w:t xml:space="preserve">is unlikely to come from targeting higher-income consumers alone. Instead, success will depend on delivering a superior value proposition through a dining </w:t>
      </w:r>
      <w:r w:rsidR="00D742A6" w:rsidRPr="00FB2402">
        <w:rPr>
          <w:color w:val="0D0D0D"/>
          <w:szCs w:val="24"/>
        </w:rPr>
        <w:t>experience</w:t>
      </w:r>
      <w:r w:rsidR="007771D1" w:rsidRPr="00FB2402">
        <w:rPr>
          <w:color w:val="0D0D0D"/>
          <w:szCs w:val="24"/>
        </w:rPr>
        <w:t xml:space="preserve"> that </w:t>
      </w:r>
      <w:r w:rsidR="0054275E" w:rsidRPr="00FB2402">
        <w:rPr>
          <w:color w:val="0D0D0D"/>
          <w:szCs w:val="24"/>
        </w:rPr>
        <w:t>combines affordability, service quality and customer satisfaction (Ansh</w:t>
      </w:r>
      <w:r w:rsidR="00D64441" w:rsidRPr="00FB2402">
        <w:rPr>
          <w:color w:val="0D0D0D"/>
          <w:szCs w:val="24"/>
        </w:rPr>
        <w:t>u</w:t>
      </w:r>
      <w:r w:rsidR="0054275E" w:rsidRPr="00FB2402">
        <w:rPr>
          <w:color w:val="0D0D0D"/>
          <w:szCs w:val="24"/>
        </w:rPr>
        <w:t xml:space="preserve"> et al., 2022;</w:t>
      </w:r>
      <w:r w:rsidR="009744EA" w:rsidRPr="00FB2402">
        <w:rPr>
          <w:color w:val="0D0D0D"/>
          <w:szCs w:val="24"/>
        </w:rPr>
        <w:t xml:space="preserve"> Chu</w:t>
      </w:r>
      <w:r w:rsidR="001B11C6" w:rsidRPr="00FB2402">
        <w:rPr>
          <w:color w:val="0D0D0D"/>
          <w:szCs w:val="24"/>
        </w:rPr>
        <w:t>a</w:t>
      </w:r>
      <w:r w:rsidR="009744EA" w:rsidRPr="00FB2402">
        <w:rPr>
          <w:color w:val="0D0D0D"/>
          <w:szCs w:val="24"/>
        </w:rPr>
        <w:t xml:space="preserve"> et al., 2020</w:t>
      </w:r>
      <w:r w:rsidR="00D742A6" w:rsidRPr="00FB2402">
        <w:rPr>
          <w:color w:val="0D0D0D"/>
          <w:szCs w:val="24"/>
        </w:rPr>
        <w:t xml:space="preserve">). </w:t>
      </w:r>
      <w:r w:rsidR="0058047E" w:rsidRPr="00FB2402">
        <w:rPr>
          <w:color w:val="0D0D0D"/>
          <w:szCs w:val="24"/>
        </w:rPr>
        <w:t xml:space="preserve">Restricting the target market to affluent consumers would therefore risk creating a disconnect between the selected </w:t>
      </w:r>
      <w:r w:rsidR="00670F83" w:rsidRPr="00FB2402">
        <w:rPr>
          <w:color w:val="0D0D0D"/>
          <w:szCs w:val="24"/>
        </w:rPr>
        <w:t xml:space="preserve">segment and Ocean Basket’s established value proposition. </w:t>
      </w:r>
    </w:p>
    <w:p w14:paraId="7C1511D6" w14:textId="77777777" w:rsidR="00C46CD2" w:rsidRPr="00FB2402" w:rsidRDefault="00C46CD2" w:rsidP="00FB2402">
      <w:pPr>
        <w:spacing w:after="0" w:line="360" w:lineRule="auto"/>
        <w:jc w:val="both"/>
        <w:rPr>
          <w:color w:val="0D0D0D"/>
          <w:szCs w:val="24"/>
        </w:rPr>
      </w:pPr>
    </w:p>
    <w:p w14:paraId="63CBD6D0" w14:textId="1BCFF1E3" w:rsidR="00F4723F" w:rsidRPr="00FB2402" w:rsidRDefault="0087490E" w:rsidP="00FB2402">
      <w:pPr>
        <w:spacing w:after="0" w:line="360" w:lineRule="auto"/>
        <w:jc w:val="both"/>
        <w:rPr>
          <w:color w:val="0D0D0D"/>
          <w:szCs w:val="24"/>
        </w:rPr>
      </w:pPr>
      <w:r w:rsidRPr="00FB2402">
        <w:rPr>
          <w:color w:val="0D0D0D"/>
          <w:szCs w:val="24"/>
        </w:rPr>
        <w:t>Ocean Basket should target urban middle-income consumers who part</w:t>
      </w:r>
      <w:r w:rsidR="004F6C11" w:rsidRPr="00FB2402">
        <w:rPr>
          <w:color w:val="0D0D0D"/>
          <w:szCs w:val="24"/>
        </w:rPr>
        <w:t xml:space="preserve">icipate </w:t>
      </w:r>
      <w:r w:rsidR="000A328B" w:rsidRPr="00FB2402">
        <w:rPr>
          <w:color w:val="0D0D0D"/>
          <w:szCs w:val="24"/>
        </w:rPr>
        <w:t>in family-orientated and social-dining occasions</w:t>
      </w:r>
      <w:r w:rsidR="004941EF" w:rsidRPr="00FB2402">
        <w:rPr>
          <w:color w:val="0D0D0D"/>
          <w:szCs w:val="24"/>
        </w:rPr>
        <w:t xml:space="preserve">. </w:t>
      </w:r>
      <w:r w:rsidRPr="00FB2402">
        <w:rPr>
          <w:color w:val="0D0D0D"/>
          <w:szCs w:val="24"/>
        </w:rPr>
        <w:t xml:space="preserve"> </w:t>
      </w:r>
      <w:r w:rsidR="0076456D" w:rsidRPr="00FB2402">
        <w:rPr>
          <w:color w:val="0D0D0D"/>
          <w:szCs w:val="24"/>
        </w:rPr>
        <w:t>Ocean Basket</w:t>
      </w:r>
      <w:r w:rsidR="009B14EC" w:rsidRPr="00FB2402">
        <w:rPr>
          <w:color w:val="0D0D0D"/>
          <w:szCs w:val="24"/>
        </w:rPr>
        <w:t>’</w:t>
      </w:r>
      <w:r w:rsidR="0076456D" w:rsidRPr="00FB2402">
        <w:rPr>
          <w:color w:val="0D0D0D"/>
          <w:szCs w:val="24"/>
        </w:rPr>
        <w:t>s platter-based menu, affordable pricing</w:t>
      </w:r>
      <w:r w:rsidR="004A566D" w:rsidRPr="00FB2402">
        <w:rPr>
          <w:color w:val="0D0D0D"/>
          <w:szCs w:val="24"/>
        </w:rPr>
        <w:t xml:space="preserve"> and casual dining format are already designed around group consumption </w:t>
      </w:r>
      <w:r w:rsidR="00862793" w:rsidRPr="00FB2402">
        <w:rPr>
          <w:color w:val="0D0D0D"/>
          <w:szCs w:val="24"/>
        </w:rPr>
        <w:t xml:space="preserve">and shared dining experiences. </w:t>
      </w:r>
      <w:r w:rsidR="00651857" w:rsidRPr="00FB2402">
        <w:rPr>
          <w:color w:val="0D0D0D"/>
          <w:szCs w:val="24"/>
        </w:rPr>
        <w:t xml:space="preserve">Ocean Basket can serve this segment </w:t>
      </w:r>
      <w:r w:rsidR="005D5932" w:rsidRPr="00FB2402">
        <w:rPr>
          <w:color w:val="0D0D0D"/>
          <w:szCs w:val="24"/>
        </w:rPr>
        <w:t xml:space="preserve">without requiring significant adaption to its existing offering. </w:t>
      </w:r>
      <w:r w:rsidR="00F823C8" w:rsidRPr="00FB2402">
        <w:rPr>
          <w:color w:val="0D0D0D"/>
          <w:szCs w:val="24"/>
        </w:rPr>
        <w:t xml:space="preserve">This reduces market entry risk because Ocean Basket can enter the Malaysian market </w:t>
      </w:r>
      <w:r w:rsidR="00867977" w:rsidRPr="00FB2402">
        <w:rPr>
          <w:color w:val="0D0D0D"/>
          <w:szCs w:val="24"/>
        </w:rPr>
        <w:t xml:space="preserve">using </w:t>
      </w:r>
      <w:r w:rsidR="008915E0" w:rsidRPr="00FB2402">
        <w:rPr>
          <w:color w:val="0D0D0D"/>
          <w:szCs w:val="24"/>
        </w:rPr>
        <w:t xml:space="preserve">capabilities it has already successfully developed in </w:t>
      </w:r>
      <w:r w:rsidR="009157C1" w:rsidRPr="00FB2402">
        <w:rPr>
          <w:color w:val="0D0D0D"/>
          <w:szCs w:val="24"/>
        </w:rPr>
        <w:t>markets</w:t>
      </w:r>
      <w:r w:rsidR="008915E0" w:rsidRPr="00FB2402">
        <w:rPr>
          <w:color w:val="0D0D0D"/>
          <w:szCs w:val="24"/>
        </w:rPr>
        <w:t xml:space="preserve"> like South Africa</w:t>
      </w:r>
      <w:r w:rsidR="009157C1" w:rsidRPr="00FB2402">
        <w:rPr>
          <w:color w:val="0D0D0D"/>
          <w:szCs w:val="24"/>
        </w:rPr>
        <w:t xml:space="preserve">, Africa, Europe, and the Middle East. </w:t>
      </w:r>
      <w:r w:rsidR="009A5CAC" w:rsidRPr="00FB2402">
        <w:rPr>
          <w:color w:val="0D0D0D"/>
          <w:szCs w:val="24"/>
        </w:rPr>
        <w:t>Furthermore, b</w:t>
      </w:r>
      <w:r w:rsidR="00FC0D87" w:rsidRPr="00FB2402">
        <w:rPr>
          <w:color w:val="0D0D0D"/>
          <w:szCs w:val="24"/>
        </w:rPr>
        <w:t xml:space="preserve">y targeting a segment </w:t>
      </w:r>
      <w:r w:rsidR="00874D06" w:rsidRPr="00FB2402">
        <w:rPr>
          <w:color w:val="0D0D0D"/>
          <w:szCs w:val="24"/>
        </w:rPr>
        <w:t>whose</w:t>
      </w:r>
      <w:r w:rsidR="00FC0D87" w:rsidRPr="00FB2402">
        <w:rPr>
          <w:color w:val="0D0D0D"/>
          <w:szCs w:val="24"/>
        </w:rPr>
        <w:t xml:space="preserve"> needs align closely with the brand’s existing value proposition, the company can minimise adap</w:t>
      </w:r>
      <w:r w:rsidR="00034A71" w:rsidRPr="00FB2402">
        <w:rPr>
          <w:color w:val="0D0D0D"/>
          <w:szCs w:val="24"/>
        </w:rPr>
        <w:t>ta</w:t>
      </w:r>
      <w:r w:rsidR="00FC0D87" w:rsidRPr="00FB2402">
        <w:rPr>
          <w:color w:val="0D0D0D"/>
          <w:szCs w:val="24"/>
        </w:rPr>
        <w:t xml:space="preserve">tion costs while strengthening its </w:t>
      </w:r>
      <w:r w:rsidR="00874D06" w:rsidRPr="00FB2402">
        <w:rPr>
          <w:color w:val="0D0D0D"/>
          <w:szCs w:val="24"/>
        </w:rPr>
        <w:t xml:space="preserve">competitive </w:t>
      </w:r>
      <w:r w:rsidR="00FC0D87" w:rsidRPr="00FB2402">
        <w:rPr>
          <w:color w:val="0D0D0D"/>
          <w:szCs w:val="24"/>
        </w:rPr>
        <w:t>position (Rint</w:t>
      </w:r>
      <w:r w:rsidR="00145871" w:rsidRPr="00FB2402">
        <w:rPr>
          <w:color w:val="0D0D0D"/>
          <w:szCs w:val="24"/>
        </w:rPr>
        <w:t xml:space="preserve">amaki &amp; </w:t>
      </w:r>
      <w:proofErr w:type="spellStart"/>
      <w:r w:rsidR="00145871" w:rsidRPr="00FB2402">
        <w:rPr>
          <w:color w:val="0D0D0D"/>
          <w:szCs w:val="24"/>
        </w:rPr>
        <w:t>Saarijarvi</w:t>
      </w:r>
      <w:proofErr w:type="spellEnd"/>
      <w:r w:rsidR="00145871" w:rsidRPr="00FB2402">
        <w:rPr>
          <w:color w:val="0D0D0D"/>
          <w:szCs w:val="24"/>
        </w:rPr>
        <w:t xml:space="preserve">, 2021). </w:t>
      </w:r>
    </w:p>
    <w:p w14:paraId="17EE7BE9" w14:textId="77777777" w:rsidR="005004CA" w:rsidRPr="00FB2402" w:rsidRDefault="005004CA" w:rsidP="00FB2402">
      <w:pPr>
        <w:spacing w:after="0" w:line="360" w:lineRule="auto"/>
        <w:jc w:val="both"/>
        <w:rPr>
          <w:color w:val="0D0D0D"/>
          <w:szCs w:val="24"/>
        </w:rPr>
      </w:pPr>
    </w:p>
    <w:p w14:paraId="2EC819F3" w14:textId="60AB57FA" w:rsidR="005004CA" w:rsidRPr="00FB2402" w:rsidRDefault="005004CA" w:rsidP="00FB2402">
      <w:pPr>
        <w:spacing w:after="0" w:line="360" w:lineRule="auto"/>
        <w:jc w:val="both"/>
        <w:rPr>
          <w:color w:val="0D0D0D"/>
          <w:szCs w:val="24"/>
        </w:rPr>
      </w:pPr>
      <w:r w:rsidRPr="00FB2402">
        <w:rPr>
          <w:color w:val="0D0D0D"/>
          <w:szCs w:val="24"/>
        </w:rPr>
        <w:t xml:space="preserve">Given these considerations, Ocean Basket </w:t>
      </w:r>
      <w:r w:rsidR="00D9715A" w:rsidRPr="00FB2402">
        <w:rPr>
          <w:color w:val="0D0D0D"/>
          <w:szCs w:val="24"/>
        </w:rPr>
        <w:t xml:space="preserve">should adopt a </w:t>
      </w:r>
      <w:r w:rsidR="00ED56DC" w:rsidRPr="00FB2402">
        <w:rPr>
          <w:color w:val="0D0D0D"/>
          <w:szCs w:val="24"/>
        </w:rPr>
        <w:t xml:space="preserve">differentiated targeting </w:t>
      </w:r>
      <w:r w:rsidR="00C558EA" w:rsidRPr="00FB2402">
        <w:rPr>
          <w:color w:val="0D0D0D"/>
          <w:szCs w:val="24"/>
        </w:rPr>
        <w:t xml:space="preserve">strategy, whereby multiple related segments are targeted through a common offering supported by </w:t>
      </w:r>
      <w:r w:rsidR="00E67448" w:rsidRPr="00FB2402">
        <w:rPr>
          <w:color w:val="0D0D0D"/>
          <w:szCs w:val="24"/>
        </w:rPr>
        <w:t>segment</w:t>
      </w:r>
      <w:r w:rsidR="00C558EA" w:rsidRPr="00FB2402">
        <w:rPr>
          <w:color w:val="0D0D0D"/>
          <w:szCs w:val="24"/>
        </w:rPr>
        <w:t xml:space="preserve">-specific marketing </w:t>
      </w:r>
      <w:r w:rsidR="00552D5C" w:rsidRPr="00FB2402">
        <w:rPr>
          <w:color w:val="0D0D0D"/>
          <w:szCs w:val="24"/>
        </w:rPr>
        <w:t xml:space="preserve">activities </w:t>
      </w:r>
      <w:r w:rsidR="00E67448" w:rsidRPr="00FB2402">
        <w:rPr>
          <w:color w:val="0D0D0D"/>
          <w:szCs w:val="24"/>
        </w:rPr>
        <w:t>(</w:t>
      </w:r>
      <w:proofErr w:type="spellStart"/>
      <w:r w:rsidR="00E67448" w:rsidRPr="00FB2402">
        <w:rPr>
          <w:color w:val="0D0D0D"/>
          <w:szCs w:val="24"/>
        </w:rPr>
        <w:t>Lappeman</w:t>
      </w:r>
      <w:proofErr w:type="spellEnd"/>
      <w:r w:rsidR="00E67448" w:rsidRPr="00FB2402">
        <w:rPr>
          <w:color w:val="0D0D0D"/>
          <w:szCs w:val="24"/>
        </w:rPr>
        <w:t xml:space="preserve"> et al., 2021). </w:t>
      </w:r>
      <w:r w:rsidR="004E0D7E" w:rsidRPr="00FB2402">
        <w:rPr>
          <w:color w:val="0D0D0D"/>
          <w:szCs w:val="24"/>
        </w:rPr>
        <w:t xml:space="preserve">Rather </w:t>
      </w:r>
      <w:r w:rsidR="004E0D7E" w:rsidRPr="00FB2402">
        <w:rPr>
          <w:color w:val="0D0D0D"/>
          <w:szCs w:val="24"/>
        </w:rPr>
        <w:lastRenderedPageBreak/>
        <w:t xml:space="preserve">than </w:t>
      </w:r>
      <w:r w:rsidR="00674C26" w:rsidRPr="00FB2402">
        <w:rPr>
          <w:color w:val="0D0D0D"/>
          <w:szCs w:val="24"/>
        </w:rPr>
        <w:t xml:space="preserve">targeting the entire Malaysian Muslim market, the brand </w:t>
      </w:r>
      <w:r w:rsidR="00610AAB" w:rsidRPr="00FB2402">
        <w:rPr>
          <w:color w:val="0D0D0D"/>
          <w:szCs w:val="24"/>
        </w:rPr>
        <w:t xml:space="preserve">should focus on two closely related </w:t>
      </w:r>
      <w:r w:rsidR="00375FEA" w:rsidRPr="00FB2402">
        <w:rPr>
          <w:color w:val="0D0D0D"/>
          <w:szCs w:val="24"/>
        </w:rPr>
        <w:t xml:space="preserve">customer groups like urban middle-income </w:t>
      </w:r>
      <w:r w:rsidR="00480341" w:rsidRPr="00FB2402">
        <w:rPr>
          <w:color w:val="0D0D0D"/>
          <w:szCs w:val="24"/>
        </w:rPr>
        <w:t>consumers who engage in family and social dining occasions across Malaysia’s Malay, Chinese</w:t>
      </w:r>
      <w:r w:rsidR="006723EE" w:rsidRPr="00FB2402">
        <w:rPr>
          <w:color w:val="0D0D0D"/>
          <w:szCs w:val="24"/>
        </w:rPr>
        <w:t xml:space="preserve"> and Indian communities, while ensuring that halal certification remains a visible and credible component of the brands value proposition. </w:t>
      </w:r>
      <w:r w:rsidR="0098601D" w:rsidRPr="00FB2402">
        <w:rPr>
          <w:color w:val="0D0D0D"/>
          <w:szCs w:val="24"/>
        </w:rPr>
        <w:t xml:space="preserve">Although </w:t>
      </w:r>
      <w:r w:rsidR="004C3B40" w:rsidRPr="00FB2402">
        <w:rPr>
          <w:color w:val="0D0D0D"/>
          <w:szCs w:val="24"/>
        </w:rPr>
        <w:t xml:space="preserve">these </w:t>
      </w:r>
      <w:r w:rsidR="00C969BF" w:rsidRPr="00FB2402">
        <w:rPr>
          <w:color w:val="0D0D0D"/>
          <w:szCs w:val="24"/>
        </w:rPr>
        <w:t>segments</w:t>
      </w:r>
      <w:r w:rsidR="004C3B40" w:rsidRPr="00FB2402">
        <w:rPr>
          <w:color w:val="0D0D0D"/>
          <w:szCs w:val="24"/>
        </w:rPr>
        <w:t xml:space="preserve"> differ</w:t>
      </w:r>
      <w:r w:rsidR="00EC58B4" w:rsidRPr="00FB2402">
        <w:rPr>
          <w:color w:val="0D0D0D"/>
          <w:szCs w:val="24"/>
        </w:rPr>
        <w:t xml:space="preserve"> </w:t>
      </w:r>
      <w:r w:rsidR="004C3B40" w:rsidRPr="00FB2402">
        <w:rPr>
          <w:color w:val="0D0D0D"/>
          <w:szCs w:val="24"/>
        </w:rPr>
        <w:t xml:space="preserve">demographically, they share a common </w:t>
      </w:r>
      <w:r w:rsidR="00C969BF" w:rsidRPr="00FB2402">
        <w:rPr>
          <w:color w:val="0D0D0D"/>
          <w:szCs w:val="24"/>
        </w:rPr>
        <w:t>behavioural</w:t>
      </w:r>
      <w:r w:rsidR="004C3B40" w:rsidRPr="00FB2402">
        <w:rPr>
          <w:color w:val="0D0D0D"/>
          <w:szCs w:val="24"/>
        </w:rPr>
        <w:t xml:space="preserve"> need centred on communal dining experiences and value-orientated </w:t>
      </w:r>
      <w:r w:rsidR="00C969BF" w:rsidRPr="00FB2402">
        <w:rPr>
          <w:color w:val="0D0D0D"/>
          <w:szCs w:val="24"/>
        </w:rPr>
        <w:t xml:space="preserve">restaurant consumption. </w:t>
      </w:r>
      <w:r w:rsidR="00D55C4C" w:rsidRPr="00FB2402">
        <w:rPr>
          <w:color w:val="0D0D0D"/>
          <w:szCs w:val="24"/>
        </w:rPr>
        <w:t>Consequently</w:t>
      </w:r>
      <w:r w:rsidR="005772B0" w:rsidRPr="00FB2402">
        <w:rPr>
          <w:color w:val="0D0D0D"/>
          <w:szCs w:val="24"/>
        </w:rPr>
        <w:t xml:space="preserve">, a differentiated targeting </w:t>
      </w:r>
      <w:r w:rsidR="00D55C4C" w:rsidRPr="00FB2402">
        <w:rPr>
          <w:color w:val="0D0D0D"/>
          <w:szCs w:val="24"/>
        </w:rPr>
        <w:t>strategy</w:t>
      </w:r>
      <w:r w:rsidR="00BB796A" w:rsidRPr="00FB2402">
        <w:rPr>
          <w:color w:val="0D0D0D"/>
          <w:szCs w:val="24"/>
        </w:rPr>
        <w:t xml:space="preserve"> represents the most appropriate approach for Ocean Basket because it balances market reach with strategic focus, allowing the brand to serve multiple related customer groups while </w:t>
      </w:r>
      <w:r w:rsidR="00D55C4C" w:rsidRPr="00FB2402">
        <w:rPr>
          <w:color w:val="0D0D0D"/>
          <w:szCs w:val="24"/>
        </w:rPr>
        <w:t xml:space="preserve">maintain </w:t>
      </w:r>
      <w:r w:rsidR="00BB796A" w:rsidRPr="00FB2402">
        <w:rPr>
          <w:color w:val="0D0D0D"/>
          <w:szCs w:val="24"/>
        </w:rPr>
        <w:t xml:space="preserve">a </w:t>
      </w:r>
      <w:r w:rsidR="001C410E" w:rsidRPr="00FB2402">
        <w:rPr>
          <w:color w:val="0D0D0D"/>
          <w:szCs w:val="24"/>
        </w:rPr>
        <w:t>consistent</w:t>
      </w:r>
      <w:r w:rsidR="00BB796A" w:rsidRPr="00FB2402">
        <w:rPr>
          <w:color w:val="0D0D0D"/>
          <w:szCs w:val="24"/>
        </w:rPr>
        <w:t xml:space="preserve"> value proposition. </w:t>
      </w:r>
    </w:p>
    <w:p w14:paraId="7B23CBE6" w14:textId="77777777" w:rsidR="002E2CF2" w:rsidRPr="00FB2402" w:rsidRDefault="002E2CF2" w:rsidP="00FB2402">
      <w:pPr>
        <w:spacing w:after="0" w:line="360" w:lineRule="auto"/>
        <w:jc w:val="both"/>
        <w:rPr>
          <w:color w:val="0D0D0D"/>
          <w:szCs w:val="24"/>
        </w:rPr>
      </w:pPr>
    </w:p>
    <w:p w14:paraId="65FCCD4C" w14:textId="77777777" w:rsidR="00355180" w:rsidRPr="00FB2402" w:rsidRDefault="007D2D70" w:rsidP="00FB2402">
      <w:pPr>
        <w:spacing w:after="0" w:line="360" w:lineRule="auto"/>
        <w:jc w:val="both"/>
        <w:rPr>
          <w:b/>
          <w:bCs/>
          <w:color w:val="0D0D0D"/>
          <w:szCs w:val="24"/>
          <w:u w:val="single"/>
        </w:rPr>
      </w:pPr>
      <w:r w:rsidRPr="00FB2402">
        <w:rPr>
          <w:b/>
          <w:bCs/>
          <w:color w:val="0D0D0D"/>
          <w:szCs w:val="24"/>
          <w:u w:val="single"/>
        </w:rPr>
        <w:t>P</w:t>
      </w:r>
      <w:r w:rsidR="00355180" w:rsidRPr="00FB2402">
        <w:rPr>
          <w:b/>
          <w:bCs/>
          <w:color w:val="0D0D0D"/>
          <w:szCs w:val="24"/>
          <w:u w:val="single"/>
        </w:rPr>
        <w:t>OSITIONING</w:t>
      </w:r>
    </w:p>
    <w:p w14:paraId="07C99699" w14:textId="27779596" w:rsidR="00F4723F" w:rsidRPr="00FB2402" w:rsidRDefault="003A6B71" w:rsidP="00FB2402">
      <w:pPr>
        <w:spacing w:after="0" w:line="360" w:lineRule="auto"/>
        <w:jc w:val="both"/>
        <w:rPr>
          <w:color w:val="0D0D0D"/>
          <w:szCs w:val="24"/>
        </w:rPr>
      </w:pPr>
      <w:r w:rsidRPr="00FB2402">
        <w:rPr>
          <w:color w:val="0D0D0D"/>
          <w:szCs w:val="24"/>
        </w:rPr>
        <w:t>Positioning in</w:t>
      </w:r>
      <w:r w:rsidR="00995B38" w:rsidRPr="00FB2402">
        <w:rPr>
          <w:color w:val="0D0D0D"/>
          <w:szCs w:val="24"/>
        </w:rPr>
        <w:t xml:space="preserve">volves establishing a distinctive place a brand within the minds of target consumers relative to </w:t>
      </w:r>
      <w:r w:rsidR="00D860C8" w:rsidRPr="00FB2402">
        <w:rPr>
          <w:color w:val="0D0D0D"/>
          <w:szCs w:val="24"/>
        </w:rPr>
        <w:t>competitive alternatives (</w:t>
      </w:r>
      <w:proofErr w:type="spellStart"/>
      <w:r w:rsidR="00D860C8" w:rsidRPr="00FB2402">
        <w:rPr>
          <w:color w:val="0D0D0D"/>
          <w:szCs w:val="24"/>
        </w:rPr>
        <w:t>Lappeman</w:t>
      </w:r>
      <w:proofErr w:type="spellEnd"/>
      <w:r w:rsidR="00D860C8" w:rsidRPr="00FB2402">
        <w:rPr>
          <w:color w:val="0D0D0D"/>
          <w:szCs w:val="24"/>
        </w:rPr>
        <w:t xml:space="preserve"> et al., 2021). </w:t>
      </w:r>
      <w:r w:rsidR="00350044" w:rsidRPr="00FB2402">
        <w:rPr>
          <w:color w:val="0D0D0D"/>
          <w:szCs w:val="24"/>
        </w:rPr>
        <w:t>Given the comp</w:t>
      </w:r>
      <w:r w:rsidR="002A1563" w:rsidRPr="00FB2402">
        <w:rPr>
          <w:color w:val="0D0D0D"/>
          <w:szCs w:val="24"/>
        </w:rPr>
        <w:t xml:space="preserve">etitive conditions identified in the Malaysian market, Ocean Basket’s challenge is not simply to communicate what it offers but </w:t>
      </w:r>
      <w:r w:rsidR="00403AEE" w:rsidRPr="00FB2402">
        <w:rPr>
          <w:color w:val="0D0D0D"/>
          <w:szCs w:val="24"/>
        </w:rPr>
        <w:t xml:space="preserve">communicate why consumers should choose the brand </w:t>
      </w:r>
      <w:r w:rsidR="005B26D9" w:rsidRPr="00FB2402">
        <w:rPr>
          <w:color w:val="0D0D0D"/>
          <w:szCs w:val="24"/>
        </w:rPr>
        <w:t xml:space="preserve">instead of alternative establishments. Successful </w:t>
      </w:r>
      <w:r w:rsidR="005730EF" w:rsidRPr="00FB2402">
        <w:rPr>
          <w:color w:val="0D0D0D"/>
          <w:szCs w:val="24"/>
        </w:rPr>
        <w:t xml:space="preserve">positioning requires a clear value proposition that is relevant </w:t>
      </w:r>
      <w:r w:rsidR="00017F85" w:rsidRPr="00FB2402">
        <w:rPr>
          <w:color w:val="0D0D0D"/>
          <w:szCs w:val="24"/>
        </w:rPr>
        <w:t>to target customer</w:t>
      </w:r>
      <w:r w:rsidR="006E1C1F" w:rsidRPr="00FB2402">
        <w:rPr>
          <w:color w:val="0D0D0D"/>
          <w:szCs w:val="24"/>
        </w:rPr>
        <w:t xml:space="preserve">s </w:t>
      </w:r>
      <w:r w:rsidR="00064608" w:rsidRPr="00FB2402">
        <w:rPr>
          <w:color w:val="0D0D0D"/>
          <w:szCs w:val="24"/>
        </w:rPr>
        <w:t xml:space="preserve">and differentiated from competing brands </w:t>
      </w:r>
      <w:r w:rsidR="00426FF3" w:rsidRPr="00FB2402">
        <w:rPr>
          <w:color w:val="0D0D0D"/>
          <w:szCs w:val="24"/>
        </w:rPr>
        <w:t>(Rintamaki</w:t>
      </w:r>
      <w:r w:rsidR="006E7B7C" w:rsidRPr="00FB2402">
        <w:rPr>
          <w:color w:val="0D0D0D"/>
          <w:szCs w:val="24"/>
        </w:rPr>
        <w:t xml:space="preserve"> </w:t>
      </w:r>
      <w:r w:rsidR="005C06EE" w:rsidRPr="00FB2402">
        <w:rPr>
          <w:color w:val="0D0D0D"/>
          <w:szCs w:val="24"/>
        </w:rPr>
        <w:t xml:space="preserve">&amp; </w:t>
      </w:r>
      <w:proofErr w:type="spellStart"/>
      <w:r w:rsidR="004B5B39" w:rsidRPr="00FB2402">
        <w:rPr>
          <w:color w:val="0D0D0D"/>
          <w:szCs w:val="24"/>
        </w:rPr>
        <w:t>Saarijarvi</w:t>
      </w:r>
      <w:proofErr w:type="spellEnd"/>
      <w:r w:rsidR="004B5B39" w:rsidRPr="00FB2402">
        <w:rPr>
          <w:color w:val="0D0D0D"/>
          <w:szCs w:val="24"/>
        </w:rPr>
        <w:t>, 2021</w:t>
      </w:r>
      <w:r w:rsidR="006E7B7C" w:rsidRPr="00FB2402">
        <w:rPr>
          <w:color w:val="0D0D0D"/>
          <w:szCs w:val="24"/>
        </w:rPr>
        <w:t xml:space="preserve">). </w:t>
      </w:r>
    </w:p>
    <w:p w14:paraId="763AE9D5" w14:textId="77777777" w:rsidR="0058238F" w:rsidRPr="00FB2402" w:rsidRDefault="0058238F" w:rsidP="00FB2402">
      <w:pPr>
        <w:spacing w:after="0" w:line="360" w:lineRule="auto"/>
        <w:jc w:val="both"/>
        <w:rPr>
          <w:color w:val="0D0D0D"/>
          <w:szCs w:val="24"/>
        </w:rPr>
      </w:pPr>
    </w:p>
    <w:p w14:paraId="4ECA73CE" w14:textId="78B70BB1" w:rsidR="0058238F" w:rsidRPr="00FB2402" w:rsidRDefault="0005658B" w:rsidP="00FB2402">
      <w:pPr>
        <w:spacing w:after="0" w:line="360" w:lineRule="auto"/>
        <w:jc w:val="both"/>
        <w:rPr>
          <w:color w:val="0D0D0D"/>
          <w:szCs w:val="24"/>
        </w:rPr>
      </w:pPr>
      <w:r w:rsidRPr="00FB2402">
        <w:rPr>
          <w:color w:val="0D0D0D"/>
          <w:szCs w:val="24"/>
        </w:rPr>
        <w:t xml:space="preserve">Brand-competition research </w:t>
      </w:r>
      <w:r w:rsidR="00335D58" w:rsidRPr="00FB2402">
        <w:rPr>
          <w:color w:val="0D0D0D"/>
          <w:szCs w:val="24"/>
        </w:rPr>
        <w:t xml:space="preserve">challenges a purely differentiation led view of positioning, finding that brand growth </w:t>
      </w:r>
      <w:r w:rsidR="00E25202" w:rsidRPr="00FB2402">
        <w:rPr>
          <w:color w:val="0D0D0D"/>
          <w:szCs w:val="24"/>
        </w:rPr>
        <w:t>correlates</w:t>
      </w:r>
      <w:r w:rsidR="00335D58" w:rsidRPr="00FB2402">
        <w:rPr>
          <w:color w:val="0D0D0D"/>
          <w:szCs w:val="24"/>
        </w:rPr>
        <w:t xml:space="preserve"> more strongly with </w:t>
      </w:r>
      <w:proofErr w:type="gramStart"/>
      <w:r w:rsidR="00335D58" w:rsidRPr="00FB2402">
        <w:rPr>
          <w:color w:val="0D0D0D"/>
          <w:szCs w:val="24"/>
        </w:rPr>
        <w:t xml:space="preserve">distinctiveness </w:t>
      </w:r>
      <w:r w:rsidR="00135BBF" w:rsidRPr="00FB2402">
        <w:rPr>
          <w:color w:val="0D0D0D"/>
          <w:szCs w:val="24"/>
        </w:rPr>
        <w:t>,</w:t>
      </w:r>
      <w:r w:rsidR="00335D58" w:rsidRPr="00FB2402">
        <w:rPr>
          <w:color w:val="0D0D0D"/>
          <w:szCs w:val="24"/>
        </w:rPr>
        <w:t>mental</w:t>
      </w:r>
      <w:proofErr w:type="gramEnd"/>
      <w:r w:rsidR="00335D58" w:rsidRPr="00FB2402">
        <w:rPr>
          <w:color w:val="0D0D0D"/>
          <w:szCs w:val="24"/>
        </w:rPr>
        <w:t xml:space="preserve"> and p</w:t>
      </w:r>
      <w:r w:rsidR="00F06C1A" w:rsidRPr="00FB2402">
        <w:rPr>
          <w:color w:val="0D0D0D"/>
          <w:szCs w:val="24"/>
        </w:rPr>
        <w:t>hysical ava</w:t>
      </w:r>
      <w:r w:rsidR="00E25202" w:rsidRPr="00FB2402">
        <w:rPr>
          <w:color w:val="0D0D0D"/>
          <w:szCs w:val="24"/>
        </w:rPr>
        <w:t>ilabilit</w:t>
      </w:r>
      <w:r w:rsidR="00360458" w:rsidRPr="00FB2402">
        <w:rPr>
          <w:color w:val="0D0D0D"/>
          <w:szCs w:val="24"/>
        </w:rPr>
        <w:t>y, how easily a brand is noticed, recognised, and recalled, tha</w:t>
      </w:r>
      <w:r w:rsidR="001A376E" w:rsidRPr="00FB2402">
        <w:rPr>
          <w:color w:val="0D0D0D"/>
          <w:szCs w:val="24"/>
        </w:rPr>
        <w:t>n with occupying a narrowly unique position (</w:t>
      </w:r>
      <w:r w:rsidR="00C30BDC" w:rsidRPr="00FB2402">
        <w:rPr>
          <w:color w:val="0D0D0D"/>
          <w:szCs w:val="24"/>
        </w:rPr>
        <w:t>S</w:t>
      </w:r>
      <w:r w:rsidR="00D26FF7" w:rsidRPr="00FB2402">
        <w:rPr>
          <w:color w:val="0D0D0D"/>
          <w:szCs w:val="24"/>
        </w:rPr>
        <w:t xml:space="preserve">harp et al., 2024). </w:t>
      </w:r>
      <w:r w:rsidR="006C5750" w:rsidRPr="00FB2402">
        <w:rPr>
          <w:color w:val="0D0D0D"/>
          <w:szCs w:val="24"/>
        </w:rPr>
        <w:t xml:space="preserve">Applied to Ocean Basket, this suggests that halal certification and communal dining should be </w:t>
      </w:r>
      <w:r w:rsidR="00431D9F" w:rsidRPr="00FB2402">
        <w:rPr>
          <w:color w:val="0D0D0D"/>
          <w:szCs w:val="24"/>
        </w:rPr>
        <w:t xml:space="preserve">communicated not merely as differentiating claims but as consistently reinforced, highly visible brand assets </w:t>
      </w:r>
      <w:r w:rsidR="00A96498" w:rsidRPr="00FB2402">
        <w:rPr>
          <w:color w:val="0D0D0D"/>
          <w:szCs w:val="24"/>
        </w:rPr>
        <w:t xml:space="preserve">that make the brand easy to notice and recall at the </w:t>
      </w:r>
      <w:r w:rsidR="004410F3" w:rsidRPr="00FB2402">
        <w:rPr>
          <w:color w:val="0D0D0D"/>
          <w:szCs w:val="24"/>
        </w:rPr>
        <w:t>movement</w:t>
      </w:r>
      <w:r w:rsidR="00A96498" w:rsidRPr="00FB2402">
        <w:rPr>
          <w:color w:val="0D0D0D"/>
          <w:szCs w:val="24"/>
        </w:rPr>
        <w:t xml:space="preserve"> a consumer is choos</w:t>
      </w:r>
      <w:r w:rsidR="004410F3" w:rsidRPr="00FB2402">
        <w:rPr>
          <w:color w:val="0D0D0D"/>
          <w:szCs w:val="24"/>
        </w:rPr>
        <w:t xml:space="preserve">ing where to eat. </w:t>
      </w:r>
    </w:p>
    <w:p w14:paraId="051C4DB7" w14:textId="77777777" w:rsidR="007D2D70" w:rsidRPr="00FB2402" w:rsidRDefault="007D2D70" w:rsidP="00FB2402">
      <w:pPr>
        <w:spacing w:after="0" w:line="360" w:lineRule="auto"/>
        <w:jc w:val="both"/>
        <w:rPr>
          <w:color w:val="0D0D0D"/>
          <w:szCs w:val="24"/>
        </w:rPr>
      </w:pPr>
    </w:p>
    <w:p w14:paraId="51C2EDE1" w14:textId="048EAE06" w:rsidR="00D07CB0" w:rsidRPr="00FB2402" w:rsidRDefault="00115E95" w:rsidP="00FB2402">
      <w:pPr>
        <w:spacing w:after="0" w:line="360" w:lineRule="auto"/>
        <w:jc w:val="both"/>
        <w:rPr>
          <w:color w:val="0D0D0D"/>
          <w:szCs w:val="24"/>
        </w:rPr>
      </w:pPr>
      <w:r w:rsidRPr="00FB2402">
        <w:rPr>
          <w:color w:val="0D0D0D"/>
          <w:szCs w:val="24"/>
        </w:rPr>
        <w:t>Ocean Basket should avoid po</w:t>
      </w:r>
      <w:r w:rsidR="00CD4586" w:rsidRPr="00FB2402">
        <w:rPr>
          <w:color w:val="0D0D0D"/>
          <w:szCs w:val="24"/>
        </w:rPr>
        <w:t xml:space="preserve">sitioning </w:t>
      </w:r>
      <w:r w:rsidR="00DF3A77" w:rsidRPr="00FB2402">
        <w:rPr>
          <w:color w:val="0D0D0D"/>
          <w:szCs w:val="24"/>
        </w:rPr>
        <w:t xml:space="preserve">around halal certification </w:t>
      </w:r>
      <w:r w:rsidR="00A87659" w:rsidRPr="00FB2402">
        <w:rPr>
          <w:color w:val="0D0D0D"/>
          <w:szCs w:val="24"/>
        </w:rPr>
        <w:t>itself. Although halal certif</w:t>
      </w:r>
      <w:r w:rsidR="008F4275" w:rsidRPr="00FB2402">
        <w:rPr>
          <w:color w:val="0D0D0D"/>
          <w:szCs w:val="24"/>
        </w:rPr>
        <w:t xml:space="preserve">ication remains </w:t>
      </w:r>
      <w:r w:rsidR="0028047F" w:rsidRPr="00FB2402">
        <w:rPr>
          <w:color w:val="0D0D0D"/>
          <w:szCs w:val="24"/>
        </w:rPr>
        <w:t>a pre</w:t>
      </w:r>
      <w:r w:rsidR="00611DA6" w:rsidRPr="00FB2402">
        <w:rPr>
          <w:color w:val="0D0D0D"/>
          <w:szCs w:val="24"/>
        </w:rPr>
        <w:t xml:space="preserve">requisite for participation within the Malaysian restaurant market, it </w:t>
      </w:r>
      <w:r w:rsidR="002743B4" w:rsidRPr="00FB2402">
        <w:rPr>
          <w:color w:val="0D0D0D"/>
          <w:szCs w:val="24"/>
        </w:rPr>
        <w:t xml:space="preserve">does not constitute a meaningful source of differentiation because major </w:t>
      </w:r>
      <w:r w:rsidR="00D0150E" w:rsidRPr="00FB2402">
        <w:rPr>
          <w:color w:val="0D0D0D"/>
          <w:szCs w:val="24"/>
        </w:rPr>
        <w:t xml:space="preserve">international </w:t>
      </w:r>
      <w:r w:rsidR="000F2663" w:rsidRPr="00FB2402">
        <w:rPr>
          <w:color w:val="0D0D0D"/>
          <w:szCs w:val="24"/>
        </w:rPr>
        <w:t>restaurant operators, including McDonal</w:t>
      </w:r>
      <w:r w:rsidR="0065747C" w:rsidRPr="00FB2402">
        <w:rPr>
          <w:color w:val="0D0D0D"/>
          <w:szCs w:val="24"/>
        </w:rPr>
        <w:t>d’s, KFC, Pizza Hut, Domino’s, Nando’s and Manhattan Fish Market</w:t>
      </w:r>
      <w:r w:rsidR="00AD0A28" w:rsidRPr="00FB2402">
        <w:rPr>
          <w:color w:val="0D0D0D"/>
          <w:szCs w:val="24"/>
        </w:rPr>
        <w:t>, already hold JA</w:t>
      </w:r>
      <w:r w:rsidR="000F23A6" w:rsidRPr="00FB2402">
        <w:rPr>
          <w:color w:val="0D0D0D"/>
          <w:szCs w:val="24"/>
        </w:rPr>
        <w:t xml:space="preserve">KIM halal certification. </w:t>
      </w:r>
      <w:r w:rsidR="003D1B2A" w:rsidRPr="00FB2402">
        <w:rPr>
          <w:color w:val="0D0D0D"/>
          <w:szCs w:val="24"/>
        </w:rPr>
        <w:t xml:space="preserve">As a </w:t>
      </w:r>
      <w:r w:rsidR="00AE134F" w:rsidRPr="00FB2402">
        <w:rPr>
          <w:color w:val="0D0D0D"/>
          <w:szCs w:val="24"/>
        </w:rPr>
        <w:lastRenderedPageBreak/>
        <w:t>result,</w:t>
      </w:r>
      <w:r w:rsidR="003D1B2A" w:rsidRPr="00FB2402">
        <w:rPr>
          <w:color w:val="0D0D0D"/>
          <w:szCs w:val="24"/>
        </w:rPr>
        <w:t xml:space="preserve"> </w:t>
      </w:r>
      <w:r w:rsidR="00AE134F" w:rsidRPr="00FB2402">
        <w:rPr>
          <w:color w:val="0D0D0D"/>
          <w:szCs w:val="24"/>
        </w:rPr>
        <w:t>halal compliance functions as a</w:t>
      </w:r>
      <w:r w:rsidR="00B671B9" w:rsidRPr="00FB2402">
        <w:rPr>
          <w:color w:val="0D0D0D"/>
          <w:szCs w:val="24"/>
        </w:rPr>
        <w:t xml:space="preserve"> baseline </w:t>
      </w:r>
      <w:r w:rsidR="0045753C" w:rsidRPr="00FB2402">
        <w:rPr>
          <w:color w:val="0D0D0D"/>
          <w:szCs w:val="24"/>
        </w:rPr>
        <w:t xml:space="preserve">requirement rather than a point of difference and is unlikely to generate sustainable </w:t>
      </w:r>
      <w:r w:rsidR="00263F10" w:rsidRPr="00FB2402">
        <w:rPr>
          <w:color w:val="0D0D0D"/>
          <w:szCs w:val="24"/>
        </w:rPr>
        <w:t xml:space="preserve">competitive advantage on its own. </w:t>
      </w:r>
      <w:r w:rsidR="00A57D7F" w:rsidRPr="00FB2402">
        <w:rPr>
          <w:color w:val="0D0D0D"/>
          <w:szCs w:val="24"/>
        </w:rPr>
        <w:t>Instead,</w:t>
      </w:r>
      <w:r w:rsidR="00263F10" w:rsidRPr="00FB2402">
        <w:rPr>
          <w:color w:val="0D0D0D"/>
          <w:szCs w:val="24"/>
        </w:rPr>
        <w:t xml:space="preserve"> certifications should be communicated as a trust signal that legitimises the brands broader value proposition. </w:t>
      </w:r>
    </w:p>
    <w:p w14:paraId="7293C9BB" w14:textId="7155F6EE" w:rsidR="00D9589C" w:rsidRPr="00FB2402" w:rsidRDefault="00D9589C" w:rsidP="00FB2402">
      <w:pPr>
        <w:spacing w:after="0" w:line="360" w:lineRule="auto"/>
        <w:jc w:val="both"/>
        <w:rPr>
          <w:color w:val="0D0D0D"/>
          <w:szCs w:val="24"/>
        </w:rPr>
      </w:pPr>
    </w:p>
    <w:p w14:paraId="1228E53A" w14:textId="38B1FE37" w:rsidR="00DF17DF" w:rsidRPr="00FB2402" w:rsidRDefault="00D9589C" w:rsidP="00FB2402">
      <w:pPr>
        <w:spacing w:after="0" w:line="360" w:lineRule="auto"/>
        <w:jc w:val="both"/>
        <w:rPr>
          <w:color w:val="0D0D0D"/>
          <w:szCs w:val="24"/>
        </w:rPr>
      </w:pPr>
      <w:r w:rsidRPr="00FB2402">
        <w:rPr>
          <w:color w:val="0D0D0D"/>
          <w:szCs w:val="24"/>
        </w:rPr>
        <w:t>The opportunity for Ocean Basket lies in the positioning around affordable halal seafood dining expe</w:t>
      </w:r>
      <w:r w:rsidR="00D6346E" w:rsidRPr="00FB2402">
        <w:rPr>
          <w:color w:val="0D0D0D"/>
          <w:szCs w:val="24"/>
        </w:rPr>
        <w:t xml:space="preserve">riences </w:t>
      </w:r>
      <w:r w:rsidR="009D7F40" w:rsidRPr="00FB2402">
        <w:rPr>
          <w:color w:val="0D0D0D"/>
          <w:szCs w:val="24"/>
        </w:rPr>
        <w:t>centred on sharing and social connection.</w:t>
      </w:r>
      <w:r w:rsidR="00C86544" w:rsidRPr="00FB2402">
        <w:rPr>
          <w:color w:val="0D0D0D"/>
          <w:szCs w:val="24"/>
        </w:rPr>
        <w:t xml:space="preserve"> </w:t>
      </w:r>
      <w:r w:rsidR="00A1582F" w:rsidRPr="00FB2402">
        <w:rPr>
          <w:color w:val="0D0D0D"/>
          <w:szCs w:val="24"/>
        </w:rPr>
        <w:t xml:space="preserve">The opportunity can be visualised </w:t>
      </w:r>
      <w:r w:rsidR="00B96663" w:rsidRPr="00FB2402">
        <w:rPr>
          <w:color w:val="0D0D0D"/>
          <w:szCs w:val="24"/>
        </w:rPr>
        <w:t xml:space="preserve">through a position grid, plotting competitors along two </w:t>
      </w:r>
      <w:r w:rsidR="005678C1" w:rsidRPr="00FB2402">
        <w:rPr>
          <w:color w:val="0D0D0D"/>
          <w:szCs w:val="24"/>
        </w:rPr>
        <w:t>axes relevant to Malaysian casual dining</w:t>
      </w:r>
      <w:r w:rsidR="004C141C" w:rsidRPr="00FB2402">
        <w:rPr>
          <w:color w:val="0D0D0D"/>
          <w:szCs w:val="24"/>
        </w:rPr>
        <w:t>: price, from affordable to premium, and dining occasion, from everyday to special occasion (</w:t>
      </w:r>
      <w:proofErr w:type="spellStart"/>
      <w:r w:rsidR="004C141C" w:rsidRPr="00FB2402">
        <w:rPr>
          <w:color w:val="0D0D0D"/>
          <w:szCs w:val="24"/>
        </w:rPr>
        <w:t>Lappeman</w:t>
      </w:r>
      <w:proofErr w:type="spellEnd"/>
      <w:r w:rsidR="004C141C" w:rsidRPr="00FB2402">
        <w:rPr>
          <w:color w:val="0D0D0D"/>
          <w:szCs w:val="24"/>
        </w:rPr>
        <w:t xml:space="preserve"> et al., 2021). </w:t>
      </w:r>
      <w:r w:rsidR="00E8319D" w:rsidRPr="00FB2402">
        <w:rPr>
          <w:color w:val="0D0D0D"/>
          <w:szCs w:val="24"/>
        </w:rPr>
        <w:t>On this grid, Manhattan Fish Market occupies the premium, occasion0driven quadrant, consistent with its “we do not cheapen</w:t>
      </w:r>
      <w:r w:rsidR="005765BC" w:rsidRPr="00FB2402">
        <w:rPr>
          <w:color w:val="0D0D0D"/>
          <w:szCs w:val="24"/>
        </w:rPr>
        <w:t xml:space="preserve">, we enhance brand philosophy, </w:t>
      </w:r>
      <w:proofErr w:type="gramStart"/>
      <w:r w:rsidR="005765BC" w:rsidRPr="00FB2402">
        <w:rPr>
          <w:color w:val="0D0D0D"/>
          <w:szCs w:val="24"/>
        </w:rPr>
        <w:t>while ,McDonald’s</w:t>
      </w:r>
      <w:proofErr w:type="gramEnd"/>
      <w:r w:rsidR="00BA6D83" w:rsidRPr="00FB2402">
        <w:rPr>
          <w:color w:val="0D0D0D"/>
          <w:szCs w:val="24"/>
        </w:rPr>
        <w:t xml:space="preserve">, KFC, and other fast-food chains occupy affordable everyday </w:t>
      </w:r>
      <w:r w:rsidR="0081545A" w:rsidRPr="00FB2402">
        <w:rPr>
          <w:color w:val="0D0D0D"/>
          <w:szCs w:val="24"/>
        </w:rPr>
        <w:t xml:space="preserve">quadrant, but compete on speed and convenience rather than a communal dining experience. </w:t>
      </w:r>
    </w:p>
    <w:p w14:paraId="6F4BEDAD" w14:textId="77777777" w:rsidR="00DF17DF" w:rsidRPr="00FB2402" w:rsidRDefault="00DF17DF" w:rsidP="00FB2402">
      <w:pPr>
        <w:spacing w:after="0" w:line="360" w:lineRule="auto"/>
        <w:jc w:val="both"/>
        <w:rPr>
          <w:color w:val="0D0D0D"/>
          <w:szCs w:val="24"/>
        </w:rPr>
      </w:pPr>
    </w:p>
    <w:p w14:paraId="36F59084" w14:textId="45EEA565" w:rsidR="00D9589C" w:rsidRPr="00FB2402" w:rsidRDefault="009D7F40" w:rsidP="00FB2402">
      <w:pPr>
        <w:spacing w:after="0" w:line="360" w:lineRule="auto"/>
        <w:jc w:val="both"/>
        <w:rPr>
          <w:color w:val="0D0D0D"/>
          <w:szCs w:val="24"/>
        </w:rPr>
      </w:pPr>
      <w:r w:rsidRPr="00FB2402">
        <w:rPr>
          <w:color w:val="0D0D0D"/>
          <w:szCs w:val="24"/>
        </w:rPr>
        <w:t xml:space="preserve"> Effective positioning requires a value proposition that clea</w:t>
      </w:r>
      <w:r w:rsidR="00233B36" w:rsidRPr="00FB2402">
        <w:rPr>
          <w:color w:val="0D0D0D"/>
          <w:szCs w:val="24"/>
        </w:rPr>
        <w:t>rly communicates benefits that are relevant to the needs and expectations of the target customer (</w:t>
      </w:r>
      <w:proofErr w:type="spellStart"/>
      <w:r w:rsidR="00E84D70" w:rsidRPr="00FB2402">
        <w:rPr>
          <w:color w:val="0D0D0D"/>
          <w:szCs w:val="24"/>
        </w:rPr>
        <w:t>Nussipova</w:t>
      </w:r>
      <w:proofErr w:type="spellEnd"/>
      <w:r w:rsidR="00E84D70" w:rsidRPr="00FB2402">
        <w:rPr>
          <w:color w:val="0D0D0D"/>
          <w:szCs w:val="24"/>
        </w:rPr>
        <w:t xml:space="preserve">, 2022). Ocean Basket’s sharing </w:t>
      </w:r>
      <w:r w:rsidR="00703ED5" w:rsidRPr="00FB2402">
        <w:rPr>
          <w:color w:val="0D0D0D"/>
          <w:szCs w:val="24"/>
        </w:rPr>
        <w:t xml:space="preserve">platters, casual dining </w:t>
      </w:r>
      <w:r w:rsidR="00AA5929" w:rsidRPr="00FB2402">
        <w:rPr>
          <w:color w:val="0D0D0D"/>
          <w:szCs w:val="24"/>
        </w:rPr>
        <w:t>environment and value</w:t>
      </w:r>
      <w:r w:rsidR="0024063C" w:rsidRPr="00FB2402">
        <w:rPr>
          <w:color w:val="0D0D0D"/>
          <w:szCs w:val="24"/>
        </w:rPr>
        <w:t>-based pricing structure already addresses these needs</w:t>
      </w:r>
      <w:r w:rsidR="00B000A0" w:rsidRPr="00FB2402">
        <w:rPr>
          <w:color w:val="0D0D0D"/>
          <w:szCs w:val="24"/>
        </w:rPr>
        <w:t xml:space="preserve">. As a result, the brand can enter Malaysia </w:t>
      </w:r>
      <w:r w:rsidR="00FC475B" w:rsidRPr="00FB2402">
        <w:rPr>
          <w:color w:val="0D0D0D"/>
          <w:szCs w:val="24"/>
        </w:rPr>
        <w:t xml:space="preserve">leveraging existing strengths and capabilities rather than undertaking extensive adaption, allowing resources to be focused on growth, awareness and customer acquisition. </w:t>
      </w:r>
    </w:p>
    <w:p w14:paraId="0133FC4A" w14:textId="77777777" w:rsidR="00714878" w:rsidRPr="00FB2402" w:rsidRDefault="00714878" w:rsidP="00FB2402">
      <w:pPr>
        <w:spacing w:after="0" w:line="360" w:lineRule="auto"/>
        <w:jc w:val="both"/>
        <w:rPr>
          <w:color w:val="0D0D0D"/>
          <w:szCs w:val="24"/>
        </w:rPr>
      </w:pPr>
    </w:p>
    <w:p w14:paraId="0EF739BF" w14:textId="48A9A2FF" w:rsidR="00166522" w:rsidRPr="00FB2402" w:rsidRDefault="001F2A1F" w:rsidP="00FB2402">
      <w:pPr>
        <w:spacing w:after="0" w:line="360" w:lineRule="auto"/>
        <w:jc w:val="both"/>
        <w:rPr>
          <w:color w:val="0D0D0D"/>
          <w:szCs w:val="24"/>
        </w:rPr>
      </w:pPr>
      <w:r w:rsidRPr="00FB2402">
        <w:rPr>
          <w:color w:val="0D0D0D"/>
          <w:szCs w:val="24"/>
        </w:rPr>
        <w:t>Customer experience</w:t>
      </w:r>
      <w:r w:rsidR="000977F3" w:rsidRPr="00FB2402">
        <w:rPr>
          <w:color w:val="0D0D0D"/>
          <w:szCs w:val="24"/>
        </w:rPr>
        <w:t xml:space="preserve"> research reinforces </w:t>
      </w:r>
      <w:r w:rsidR="003B067B" w:rsidRPr="00FB2402">
        <w:rPr>
          <w:color w:val="0D0D0D"/>
          <w:szCs w:val="24"/>
        </w:rPr>
        <w:t>this p</w:t>
      </w:r>
      <w:r w:rsidR="00796BC8" w:rsidRPr="00FB2402">
        <w:rPr>
          <w:color w:val="0D0D0D"/>
          <w:szCs w:val="24"/>
        </w:rPr>
        <w:t xml:space="preserve">ositioning </w:t>
      </w:r>
      <w:r w:rsidR="00E62F7B" w:rsidRPr="00FB2402">
        <w:rPr>
          <w:color w:val="0D0D0D"/>
          <w:szCs w:val="24"/>
        </w:rPr>
        <w:t>strategy</w:t>
      </w:r>
      <w:r w:rsidR="00796BC8" w:rsidRPr="00FB2402">
        <w:rPr>
          <w:color w:val="0D0D0D"/>
          <w:szCs w:val="24"/>
        </w:rPr>
        <w:t xml:space="preserve">. </w:t>
      </w:r>
      <w:r w:rsidR="00C37B83" w:rsidRPr="00FB2402">
        <w:rPr>
          <w:color w:val="0D0D0D"/>
          <w:szCs w:val="24"/>
        </w:rPr>
        <w:t xml:space="preserve">Customer </w:t>
      </w:r>
      <w:r w:rsidR="00E62F7B" w:rsidRPr="00FB2402">
        <w:rPr>
          <w:color w:val="0D0D0D"/>
          <w:szCs w:val="24"/>
        </w:rPr>
        <w:t>experiences are</w:t>
      </w:r>
      <w:r w:rsidR="00C37B83" w:rsidRPr="00FB2402">
        <w:rPr>
          <w:color w:val="0D0D0D"/>
          <w:szCs w:val="24"/>
        </w:rPr>
        <w:t xml:space="preserve"> important determinants of customer satisfaction and loyalty, </w:t>
      </w:r>
      <w:r w:rsidR="007F1518" w:rsidRPr="00FB2402">
        <w:rPr>
          <w:color w:val="0D0D0D"/>
          <w:szCs w:val="24"/>
        </w:rPr>
        <w:t xml:space="preserve">creating </w:t>
      </w:r>
      <w:r w:rsidR="00E62F7B" w:rsidRPr="00FB2402">
        <w:rPr>
          <w:color w:val="0D0D0D"/>
          <w:szCs w:val="24"/>
        </w:rPr>
        <w:t>a significant source of long-term competitive differe</w:t>
      </w:r>
      <w:r w:rsidR="009C4895" w:rsidRPr="00FB2402">
        <w:rPr>
          <w:color w:val="0D0D0D"/>
          <w:szCs w:val="24"/>
        </w:rPr>
        <w:t>ntiation</w:t>
      </w:r>
      <w:r w:rsidR="007F1518" w:rsidRPr="00FB2402">
        <w:rPr>
          <w:color w:val="0D0D0D"/>
          <w:szCs w:val="24"/>
        </w:rPr>
        <w:t xml:space="preserve"> that extends </w:t>
      </w:r>
      <w:r w:rsidR="00166522" w:rsidRPr="00FB2402">
        <w:rPr>
          <w:color w:val="0D0D0D"/>
          <w:szCs w:val="24"/>
        </w:rPr>
        <w:t>beyond</w:t>
      </w:r>
      <w:r w:rsidR="007F1518" w:rsidRPr="00FB2402">
        <w:rPr>
          <w:color w:val="0D0D0D"/>
          <w:szCs w:val="24"/>
        </w:rPr>
        <w:t xml:space="preserve"> product attributes and price competi</w:t>
      </w:r>
      <w:r w:rsidR="00F4505C" w:rsidRPr="00FB2402">
        <w:rPr>
          <w:color w:val="0D0D0D"/>
          <w:szCs w:val="24"/>
        </w:rPr>
        <w:t>tion</w:t>
      </w:r>
      <w:r w:rsidR="00E62F7B" w:rsidRPr="00FB2402">
        <w:rPr>
          <w:color w:val="0D0D0D"/>
          <w:szCs w:val="24"/>
        </w:rPr>
        <w:t xml:space="preserve"> (</w:t>
      </w:r>
      <w:r w:rsidR="00E5205D" w:rsidRPr="00FB2402">
        <w:rPr>
          <w:color w:val="0D0D0D"/>
          <w:szCs w:val="24"/>
        </w:rPr>
        <w:t xml:space="preserve">Molinillo et al., 2022). </w:t>
      </w:r>
      <w:r w:rsidR="00166522" w:rsidRPr="00FB2402">
        <w:rPr>
          <w:color w:val="0D0D0D"/>
          <w:szCs w:val="24"/>
        </w:rPr>
        <w:t xml:space="preserve">Furthermore, successful </w:t>
      </w:r>
      <w:r w:rsidR="00B22370" w:rsidRPr="00FB2402">
        <w:rPr>
          <w:color w:val="0D0D0D"/>
          <w:szCs w:val="24"/>
        </w:rPr>
        <w:t>international</w:t>
      </w:r>
      <w:r w:rsidR="00166522" w:rsidRPr="00FB2402">
        <w:rPr>
          <w:color w:val="0D0D0D"/>
          <w:szCs w:val="24"/>
        </w:rPr>
        <w:t xml:space="preserve"> positioning requires alignment between local consumer expectations and the firm’s established capa</w:t>
      </w:r>
      <w:r w:rsidR="0097409B" w:rsidRPr="00FB2402">
        <w:rPr>
          <w:color w:val="0D0D0D"/>
          <w:szCs w:val="24"/>
        </w:rPr>
        <w:t>bilities rather than simple replication of home market strategies (</w:t>
      </w:r>
      <w:proofErr w:type="spellStart"/>
      <w:r w:rsidR="0097409B" w:rsidRPr="00FB2402">
        <w:rPr>
          <w:color w:val="0D0D0D"/>
          <w:szCs w:val="24"/>
        </w:rPr>
        <w:t>Katsikeas</w:t>
      </w:r>
      <w:proofErr w:type="spellEnd"/>
      <w:r w:rsidR="0097409B" w:rsidRPr="00FB2402">
        <w:rPr>
          <w:color w:val="0D0D0D"/>
          <w:szCs w:val="24"/>
        </w:rPr>
        <w:t xml:space="preserve"> et al., 2019). </w:t>
      </w:r>
    </w:p>
    <w:p w14:paraId="51E0C9B7" w14:textId="77777777" w:rsidR="00D07CB0" w:rsidRPr="00FB2402" w:rsidRDefault="00D07CB0" w:rsidP="00FB2402">
      <w:pPr>
        <w:spacing w:after="0" w:line="360" w:lineRule="auto"/>
        <w:jc w:val="both"/>
        <w:rPr>
          <w:color w:val="0D0D0D"/>
          <w:szCs w:val="24"/>
        </w:rPr>
      </w:pPr>
    </w:p>
    <w:p w14:paraId="1B857705" w14:textId="2CA2B631" w:rsidR="000B3D63" w:rsidRPr="00FB2402" w:rsidRDefault="000B3D63" w:rsidP="00FB2402">
      <w:pPr>
        <w:spacing w:after="0" w:line="360" w:lineRule="auto"/>
        <w:jc w:val="both"/>
        <w:rPr>
          <w:color w:val="0D0D0D"/>
          <w:szCs w:val="24"/>
        </w:rPr>
      </w:pPr>
      <w:r w:rsidRPr="00FB2402">
        <w:rPr>
          <w:color w:val="0D0D0D"/>
          <w:szCs w:val="24"/>
        </w:rPr>
        <w:t xml:space="preserve">For urban middle-income Malaysian consumers seeking halal-certified family and social dining experiences, Ocean Basket is the affordable seafood restaurant that delivers </w:t>
      </w:r>
      <w:r w:rsidR="00082BB3" w:rsidRPr="00FB2402">
        <w:rPr>
          <w:color w:val="0D0D0D"/>
          <w:szCs w:val="24"/>
        </w:rPr>
        <w:t xml:space="preserve">quality shared meals and genuine value because it combines trusted halal </w:t>
      </w:r>
      <w:r w:rsidR="00082BB3" w:rsidRPr="00FB2402">
        <w:rPr>
          <w:color w:val="0D0D0D"/>
          <w:szCs w:val="24"/>
        </w:rPr>
        <w:lastRenderedPageBreak/>
        <w:t xml:space="preserve">compliance, generous seafood platters and a welcoming casual-dining </w:t>
      </w:r>
      <w:r w:rsidR="00B22370" w:rsidRPr="00FB2402">
        <w:rPr>
          <w:color w:val="0D0D0D"/>
          <w:szCs w:val="24"/>
        </w:rPr>
        <w:t xml:space="preserve">experience designed around people eating together. </w:t>
      </w:r>
    </w:p>
    <w:p w14:paraId="39A170D3" w14:textId="6360EA58" w:rsidR="00D531B7" w:rsidRPr="00FB2402" w:rsidRDefault="00822CB7" w:rsidP="00FB2402">
      <w:pPr>
        <w:spacing w:after="0" w:line="360" w:lineRule="auto"/>
        <w:jc w:val="both"/>
        <w:rPr>
          <w:color w:val="0D0D0D"/>
          <w:szCs w:val="24"/>
        </w:rPr>
      </w:pPr>
      <w:r w:rsidRPr="00FB2402">
        <w:rPr>
          <w:color w:val="0D0D0D"/>
          <w:szCs w:val="24"/>
        </w:rPr>
        <w:t xml:space="preserve"> </w:t>
      </w:r>
      <w:r w:rsidR="007C2BE6" w:rsidRPr="00FB2402">
        <w:rPr>
          <w:color w:val="0D0D0D"/>
          <w:szCs w:val="24"/>
        </w:rPr>
        <w:t xml:space="preserve"> </w:t>
      </w:r>
    </w:p>
    <w:p w14:paraId="3AD74308" w14:textId="77777777" w:rsidR="00ED238E" w:rsidRPr="00FB2402" w:rsidRDefault="00594FC2" w:rsidP="00FB2402">
      <w:pPr>
        <w:spacing w:after="0" w:line="360" w:lineRule="auto"/>
        <w:jc w:val="both"/>
        <w:rPr>
          <w:b/>
          <w:bCs/>
          <w:color w:val="0D0D0D"/>
          <w:szCs w:val="24"/>
          <w:u w:val="single"/>
        </w:rPr>
      </w:pPr>
      <w:r w:rsidRPr="00FB2402">
        <w:rPr>
          <w:b/>
          <w:bCs/>
          <w:color w:val="0D0D0D"/>
          <w:szCs w:val="24"/>
          <w:u w:val="single"/>
        </w:rPr>
        <w:t>REC</w:t>
      </w:r>
      <w:r w:rsidR="0077277F" w:rsidRPr="00FB2402">
        <w:rPr>
          <w:b/>
          <w:bCs/>
          <w:color w:val="0D0D0D"/>
          <w:szCs w:val="24"/>
          <w:u w:val="single"/>
        </w:rPr>
        <w:t>OMM</w:t>
      </w:r>
      <w:r w:rsidR="00ED238E" w:rsidRPr="00FB2402">
        <w:rPr>
          <w:b/>
          <w:bCs/>
          <w:color w:val="0D0D0D"/>
          <w:szCs w:val="24"/>
          <w:u w:val="single"/>
        </w:rPr>
        <w:t xml:space="preserve">ENDATIONS </w:t>
      </w:r>
    </w:p>
    <w:p w14:paraId="08D2D50A" w14:textId="77777777" w:rsidR="005E2126" w:rsidRPr="00FB2402" w:rsidRDefault="004327DF" w:rsidP="00FB2402">
      <w:pPr>
        <w:spacing w:after="0" w:line="360" w:lineRule="auto"/>
        <w:jc w:val="both"/>
        <w:rPr>
          <w:color w:val="0D0D0D"/>
          <w:szCs w:val="24"/>
        </w:rPr>
      </w:pPr>
      <w:r w:rsidRPr="00FB2402">
        <w:rPr>
          <w:color w:val="0D0D0D"/>
          <w:szCs w:val="24"/>
        </w:rPr>
        <w:t xml:space="preserve">Drawing </w:t>
      </w:r>
      <w:r w:rsidR="00790ADE" w:rsidRPr="00FB2402">
        <w:rPr>
          <w:color w:val="0D0D0D"/>
          <w:szCs w:val="24"/>
        </w:rPr>
        <w:t>together the Market Analysis and the STP</w:t>
      </w:r>
      <w:r w:rsidR="00073F43" w:rsidRPr="00FB2402">
        <w:rPr>
          <w:color w:val="0D0D0D"/>
          <w:szCs w:val="24"/>
        </w:rPr>
        <w:t xml:space="preserve">, the report recommends that Ocean Basket enter Malaysia through a differentiated targeting </w:t>
      </w:r>
      <w:r w:rsidR="00FF6317" w:rsidRPr="00FB2402">
        <w:rPr>
          <w:color w:val="0D0D0D"/>
          <w:szCs w:val="24"/>
        </w:rPr>
        <w:t>strategy</w:t>
      </w:r>
      <w:r w:rsidR="00073F43" w:rsidRPr="00FB2402">
        <w:rPr>
          <w:color w:val="0D0D0D"/>
          <w:szCs w:val="24"/>
        </w:rPr>
        <w:t xml:space="preserve"> </w:t>
      </w:r>
      <w:r w:rsidR="00FF6317" w:rsidRPr="00FB2402">
        <w:rPr>
          <w:color w:val="0D0D0D"/>
          <w:szCs w:val="24"/>
        </w:rPr>
        <w:t>centres</w:t>
      </w:r>
      <w:r w:rsidR="00073F43" w:rsidRPr="00FB2402">
        <w:rPr>
          <w:color w:val="0D0D0D"/>
          <w:szCs w:val="24"/>
        </w:rPr>
        <w:t xml:space="preserve"> around urban, middle-income</w:t>
      </w:r>
      <w:r w:rsidR="00FF6317" w:rsidRPr="00FB2402">
        <w:rPr>
          <w:color w:val="0D0D0D"/>
          <w:szCs w:val="24"/>
        </w:rPr>
        <w:t xml:space="preserve"> consumers across Malaysia’s Malay, Chinese, and Indian communities</w:t>
      </w:r>
      <w:r w:rsidR="004912DE" w:rsidRPr="00FB2402">
        <w:rPr>
          <w:color w:val="0D0D0D"/>
          <w:szCs w:val="24"/>
        </w:rPr>
        <w:t xml:space="preserve">, positioned as an affordable, halal-certified seafood casual dining </w:t>
      </w:r>
      <w:r w:rsidR="001A4D22" w:rsidRPr="00FB2402">
        <w:rPr>
          <w:color w:val="0D0D0D"/>
          <w:szCs w:val="24"/>
        </w:rPr>
        <w:t xml:space="preserve">brand built around communal sharing platters. </w:t>
      </w:r>
    </w:p>
    <w:p w14:paraId="42FCC6A0" w14:textId="77777777" w:rsidR="003E6C5B" w:rsidRPr="00FB2402" w:rsidRDefault="003E6C5B" w:rsidP="00FB2402">
      <w:pPr>
        <w:spacing w:after="0" w:line="360" w:lineRule="auto"/>
        <w:jc w:val="both"/>
        <w:rPr>
          <w:color w:val="0D0D0D"/>
          <w:szCs w:val="24"/>
        </w:rPr>
      </w:pPr>
    </w:p>
    <w:p w14:paraId="76B69A2F" w14:textId="394ED9F6" w:rsidR="00A14EA3" w:rsidRPr="00FB2402" w:rsidRDefault="003E6C5B" w:rsidP="00FB2402">
      <w:pPr>
        <w:spacing w:after="0" w:line="360" w:lineRule="auto"/>
        <w:jc w:val="both"/>
        <w:rPr>
          <w:color w:val="0D0D0D"/>
          <w:szCs w:val="24"/>
          <w:u w:val="single"/>
        </w:rPr>
      </w:pPr>
      <w:r w:rsidRPr="00FB2402">
        <w:rPr>
          <w:color w:val="0D0D0D"/>
          <w:szCs w:val="24"/>
          <w:u w:val="single"/>
        </w:rPr>
        <w:t xml:space="preserve">Recommendation </w:t>
      </w:r>
      <w:r w:rsidR="00D12CBE" w:rsidRPr="00FB2402">
        <w:rPr>
          <w:color w:val="0D0D0D"/>
          <w:szCs w:val="24"/>
          <w:u w:val="single"/>
        </w:rPr>
        <w:t xml:space="preserve">1: </w:t>
      </w:r>
      <w:r w:rsidR="00885D31" w:rsidRPr="00FB2402">
        <w:rPr>
          <w:color w:val="0D0D0D"/>
          <w:szCs w:val="24"/>
          <w:u w:val="single"/>
        </w:rPr>
        <w:t>Ocean Basket should not position around halal certification alone</w:t>
      </w:r>
    </w:p>
    <w:p w14:paraId="77C23210" w14:textId="722C0703" w:rsidR="00885D31" w:rsidRPr="00FB2402" w:rsidRDefault="00FE1AC1" w:rsidP="00FB2402">
      <w:pPr>
        <w:spacing w:after="0" w:line="360" w:lineRule="auto"/>
        <w:jc w:val="both"/>
        <w:rPr>
          <w:color w:val="0D0D0D"/>
          <w:szCs w:val="24"/>
        </w:rPr>
      </w:pPr>
      <w:r w:rsidRPr="00FB2402">
        <w:rPr>
          <w:color w:val="0D0D0D"/>
          <w:szCs w:val="24"/>
        </w:rPr>
        <w:t xml:space="preserve">Certification should be treated as a baseline requirement of doing business in Malaysia, not as a marketing message itself. </w:t>
      </w:r>
      <w:r w:rsidR="00077DF9" w:rsidRPr="00FB2402">
        <w:rPr>
          <w:color w:val="0D0D0D"/>
          <w:szCs w:val="24"/>
        </w:rPr>
        <w:t>The brand should instead lead with affordability and shareable, communal dinning as its pri</w:t>
      </w:r>
      <w:r w:rsidR="00F7190B" w:rsidRPr="00FB2402">
        <w:rPr>
          <w:color w:val="0D0D0D"/>
          <w:szCs w:val="24"/>
        </w:rPr>
        <w:t xml:space="preserve">mary points of difference. </w:t>
      </w:r>
      <w:r w:rsidR="00147AF8" w:rsidRPr="00FB2402">
        <w:rPr>
          <w:color w:val="0D0D0D"/>
          <w:szCs w:val="24"/>
        </w:rPr>
        <w:t xml:space="preserve">Certification </w:t>
      </w:r>
      <w:r w:rsidR="005802BB" w:rsidRPr="00FB2402">
        <w:rPr>
          <w:color w:val="0D0D0D"/>
          <w:szCs w:val="24"/>
        </w:rPr>
        <w:t xml:space="preserve">functions as a precondition for market participation rather than a source of competitive advantage (The Halal Times, 2024). </w:t>
      </w:r>
      <w:r w:rsidR="00324379" w:rsidRPr="00FB2402">
        <w:rPr>
          <w:color w:val="0D0D0D"/>
          <w:szCs w:val="24"/>
        </w:rPr>
        <w:t xml:space="preserve">Sharp et al. (2024) </w:t>
      </w:r>
      <w:r w:rsidR="00B559C2" w:rsidRPr="00FB2402">
        <w:rPr>
          <w:color w:val="0D0D0D"/>
          <w:szCs w:val="24"/>
        </w:rPr>
        <w:t xml:space="preserve">reinforces this by, showing that brand growth is driven less </w:t>
      </w:r>
      <w:r w:rsidR="00326FD8" w:rsidRPr="00FB2402">
        <w:rPr>
          <w:color w:val="0D0D0D"/>
          <w:szCs w:val="24"/>
        </w:rPr>
        <w:t xml:space="preserve">by narrow </w:t>
      </w:r>
      <w:r w:rsidR="00450680" w:rsidRPr="00FB2402">
        <w:rPr>
          <w:color w:val="0D0D0D"/>
          <w:szCs w:val="24"/>
        </w:rPr>
        <w:t xml:space="preserve">differentiation claims and more by distinctive and consistent brand </w:t>
      </w:r>
      <w:r w:rsidR="004B7CC5" w:rsidRPr="00FB2402">
        <w:rPr>
          <w:color w:val="0D0D0D"/>
          <w:szCs w:val="24"/>
        </w:rPr>
        <w:t>assets</w:t>
      </w:r>
      <w:r w:rsidR="00450680" w:rsidRPr="00FB2402">
        <w:rPr>
          <w:color w:val="0D0D0D"/>
          <w:szCs w:val="24"/>
        </w:rPr>
        <w:t xml:space="preserve"> that are easily noticed, recognised and recognised by consumers. </w:t>
      </w:r>
      <w:r w:rsidR="00842662" w:rsidRPr="00FB2402">
        <w:rPr>
          <w:color w:val="0D0D0D"/>
          <w:szCs w:val="24"/>
        </w:rPr>
        <w:t xml:space="preserve">Ocean Basket should therefore </w:t>
      </w:r>
      <w:r w:rsidR="00844E3F" w:rsidRPr="00FB2402">
        <w:rPr>
          <w:color w:val="0D0D0D"/>
          <w:szCs w:val="24"/>
        </w:rPr>
        <w:t xml:space="preserve">ensure that affordability and sharing are the consistent, repeated </w:t>
      </w:r>
      <w:r w:rsidR="00E96699" w:rsidRPr="00FB2402">
        <w:rPr>
          <w:color w:val="0D0D0D"/>
          <w:szCs w:val="24"/>
        </w:rPr>
        <w:t xml:space="preserve">brand assets that appear across every customer touchpoint. </w:t>
      </w:r>
    </w:p>
    <w:p w14:paraId="490C2022" w14:textId="77777777" w:rsidR="00E96699" w:rsidRPr="00FB2402" w:rsidRDefault="00E96699" w:rsidP="00FB2402">
      <w:pPr>
        <w:spacing w:after="0" w:line="360" w:lineRule="auto"/>
        <w:jc w:val="both"/>
        <w:rPr>
          <w:color w:val="0D0D0D"/>
          <w:szCs w:val="24"/>
        </w:rPr>
      </w:pPr>
    </w:p>
    <w:p w14:paraId="495F4B53" w14:textId="6E16B341" w:rsidR="00E96699" w:rsidRPr="00FB2402" w:rsidRDefault="00E96699" w:rsidP="00FB2402">
      <w:pPr>
        <w:spacing w:after="0" w:line="360" w:lineRule="auto"/>
        <w:jc w:val="both"/>
        <w:rPr>
          <w:color w:val="0D0D0D"/>
          <w:szCs w:val="24"/>
          <w:u w:val="single"/>
        </w:rPr>
      </w:pPr>
      <w:r w:rsidRPr="00FB2402">
        <w:rPr>
          <w:color w:val="0D0D0D"/>
          <w:szCs w:val="24"/>
          <w:u w:val="single"/>
        </w:rPr>
        <w:t xml:space="preserve">Recommendation 2: </w:t>
      </w:r>
      <w:r w:rsidR="00675552" w:rsidRPr="00FB2402">
        <w:rPr>
          <w:color w:val="0D0D0D"/>
          <w:szCs w:val="24"/>
          <w:u w:val="single"/>
        </w:rPr>
        <w:t xml:space="preserve">Ocean Basket should avoid segmenting its offering by ethnicity </w:t>
      </w:r>
    </w:p>
    <w:p w14:paraId="0E76DA22" w14:textId="1B56B4F0" w:rsidR="00675552" w:rsidRPr="00FB2402" w:rsidRDefault="00675552" w:rsidP="00FB2402">
      <w:pPr>
        <w:spacing w:after="0" w:line="360" w:lineRule="auto"/>
        <w:jc w:val="both"/>
        <w:rPr>
          <w:color w:val="0D0D0D"/>
          <w:szCs w:val="24"/>
        </w:rPr>
      </w:pPr>
      <w:r w:rsidRPr="00FB2402">
        <w:rPr>
          <w:color w:val="0D0D0D"/>
          <w:szCs w:val="24"/>
        </w:rPr>
        <w:t>The brand should market itself consistently to Malay, Chinese, and Indian communities using a single</w:t>
      </w:r>
      <w:r w:rsidR="00086B32" w:rsidRPr="00FB2402">
        <w:rPr>
          <w:color w:val="0D0D0D"/>
          <w:szCs w:val="24"/>
        </w:rPr>
        <w:t>, occasion-based message centred on shared dining, rather than deve</w:t>
      </w:r>
      <w:r w:rsidR="002C5B8D" w:rsidRPr="00FB2402">
        <w:rPr>
          <w:color w:val="0D0D0D"/>
          <w:szCs w:val="24"/>
        </w:rPr>
        <w:t>loping separate campaigns or menu variations tailed to each ethnic group</w:t>
      </w:r>
      <w:r w:rsidR="007F621C" w:rsidRPr="00FB2402">
        <w:rPr>
          <w:color w:val="0D0D0D"/>
          <w:szCs w:val="24"/>
        </w:rPr>
        <w:t>. This protects O</w:t>
      </w:r>
      <w:r w:rsidR="00494B6E" w:rsidRPr="00FB2402">
        <w:rPr>
          <w:color w:val="0D0D0D"/>
          <w:szCs w:val="24"/>
        </w:rPr>
        <w:t xml:space="preserve">cean Basket’s most significant </w:t>
      </w:r>
      <w:r w:rsidR="005F0EAA" w:rsidRPr="00FB2402">
        <w:rPr>
          <w:color w:val="0D0D0D"/>
          <w:szCs w:val="24"/>
        </w:rPr>
        <w:t>structural advantages</w:t>
      </w:r>
      <w:r w:rsidR="00B31F46" w:rsidRPr="00FB2402">
        <w:rPr>
          <w:color w:val="0D0D0D"/>
          <w:szCs w:val="24"/>
        </w:rPr>
        <w:t xml:space="preserve">, including being </w:t>
      </w:r>
      <w:r w:rsidR="00001FEA" w:rsidRPr="00FB2402">
        <w:rPr>
          <w:color w:val="0D0D0D"/>
          <w:szCs w:val="24"/>
        </w:rPr>
        <w:t xml:space="preserve">a foreign entrant with no inherited ethnic association, the brand is not currently subject to the same trust penalty that disadvantages local Chinese and Indian owned competitors, whole halal compliance is frequently doubted, regardless of </w:t>
      </w:r>
      <w:r w:rsidR="00392EE8" w:rsidRPr="00FB2402">
        <w:rPr>
          <w:color w:val="0D0D0D"/>
          <w:szCs w:val="24"/>
        </w:rPr>
        <w:t xml:space="preserve">certification status (Mohd Zahari et al., 2025). </w:t>
      </w:r>
    </w:p>
    <w:p w14:paraId="7149F81B" w14:textId="77777777" w:rsidR="00CD7F55" w:rsidRPr="00FB2402" w:rsidRDefault="00CD7F55" w:rsidP="00FB2402">
      <w:pPr>
        <w:spacing w:after="0" w:line="360" w:lineRule="auto"/>
        <w:jc w:val="both"/>
        <w:rPr>
          <w:color w:val="0D0D0D"/>
          <w:szCs w:val="24"/>
        </w:rPr>
      </w:pPr>
    </w:p>
    <w:p w14:paraId="4F8AE2EA" w14:textId="77777777" w:rsidR="00CD7F55" w:rsidRPr="00FB2402" w:rsidRDefault="00CD7F55" w:rsidP="00FB2402">
      <w:pPr>
        <w:spacing w:after="0" w:line="360" w:lineRule="auto"/>
        <w:jc w:val="both"/>
        <w:rPr>
          <w:color w:val="0D0D0D"/>
          <w:szCs w:val="24"/>
          <w:u w:val="single"/>
        </w:rPr>
      </w:pPr>
      <w:r w:rsidRPr="00FB2402">
        <w:rPr>
          <w:color w:val="0D0D0D"/>
          <w:szCs w:val="24"/>
          <w:u w:val="single"/>
        </w:rPr>
        <w:t xml:space="preserve">Recommendation 3: Ocean Basket should enter Malaysia in phases </w:t>
      </w:r>
      <w:r w:rsidR="00FF6317" w:rsidRPr="00FB2402">
        <w:rPr>
          <w:color w:val="0D0D0D"/>
          <w:szCs w:val="24"/>
          <w:u w:val="single"/>
        </w:rPr>
        <w:t xml:space="preserve"> </w:t>
      </w:r>
    </w:p>
    <w:p w14:paraId="6702BA88" w14:textId="77777777" w:rsidR="00F23939" w:rsidRPr="00FB2402" w:rsidRDefault="000C3614" w:rsidP="00FB2402">
      <w:pPr>
        <w:spacing w:after="0" w:line="360" w:lineRule="auto"/>
        <w:jc w:val="both"/>
        <w:rPr>
          <w:color w:val="0D0D0D"/>
          <w:szCs w:val="24"/>
        </w:rPr>
      </w:pPr>
      <w:r w:rsidRPr="00FB2402">
        <w:rPr>
          <w:color w:val="0D0D0D"/>
          <w:szCs w:val="24"/>
        </w:rPr>
        <w:lastRenderedPageBreak/>
        <w:t xml:space="preserve">The brand should begin by building initial awareness and trial through food delivery </w:t>
      </w:r>
      <w:r w:rsidR="00F65E3F" w:rsidRPr="00FB2402">
        <w:rPr>
          <w:color w:val="0D0D0D"/>
          <w:szCs w:val="24"/>
        </w:rPr>
        <w:t xml:space="preserve">platforms such as </w:t>
      </w:r>
      <w:proofErr w:type="spellStart"/>
      <w:r w:rsidR="00F65E3F" w:rsidRPr="00FB2402">
        <w:rPr>
          <w:color w:val="0D0D0D"/>
          <w:szCs w:val="24"/>
        </w:rPr>
        <w:t>GrabFood</w:t>
      </w:r>
      <w:proofErr w:type="spellEnd"/>
      <w:r w:rsidR="00F65E3F" w:rsidRPr="00FB2402">
        <w:rPr>
          <w:color w:val="0D0D0D"/>
          <w:szCs w:val="24"/>
        </w:rPr>
        <w:t xml:space="preserve"> and </w:t>
      </w:r>
      <w:proofErr w:type="spellStart"/>
      <w:r w:rsidR="00F65E3F" w:rsidRPr="00FB2402">
        <w:rPr>
          <w:color w:val="0D0D0D"/>
          <w:szCs w:val="24"/>
        </w:rPr>
        <w:t>Foodpanda</w:t>
      </w:r>
      <w:proofErr w:type="spellEnd"/>
      <w:r w:rsidR="00F65E3F" w:rsidRPr="00FB2402">
        <w:rPr>
          <w:color w:val="0D0D0D"/>
          <w:szCs w:val="24"/>
        </w:rPr>
        <w:t xml:space="preserve">, ahead if committing to extensive physical outlet </w:t>
      </w:r>
      <w:r w:rsidR="00502859" w:rsidRPr="00FB2402">
        <w:rPr>
          <w:color w:val="0D0D0D"/>
          <w:szCs w:val="24"/>
        </w:rPr>
        <w:t>stores. This supports Malaysia’s mature digital food ecosystem</w:t>
      </w:r>
      <w:r w:rsidR="00696FD9" w:rsidRPr="00FB2402">
        <w:rPr>
          <w:color w:val="0D0D0D"/>
          <w:szCs w:val="24"/>
        </w:rPr>
        <w:t xml:space="preserve">. A delivery-led launch phase allows Ocean Basket to extend its reach and </w:t>
      </w:r>
      <w:r w:rsidR="00801C3C" w:rsidRPr="00FB2402">
        <w:rPr>
          <w:color w:val="0D0D0D"/>
          <w:szCs w:val="24"/>
        </w:rPr>
        <w:t>build recognition</w:t>
      </w:r>
      <w:r w:rsidR="00696FD9" w:rsidRPr="00FB2402">
        <w:rPr>
          <w:color w:val="0D0D0D"/>
          <w:szCs w:val="24"/>
        </w:rPr>
        <w:t xml:space="preserve"> at </w:t>
      </w:r>
      <w:r w:rsidR="009229E6" w:rsidRPr="00FB2402">
        <w:rPr>
          <w:color w:val="0D0D0D"/>
          <w:szCs w:val="24"/>
        </w:rPr>
        <w:t xml:space="preserve">comparatively low capital cost. </w:t>
      </w:r>
      <w:r w:rsidR="00982CE0" w:rsidRPr="00FB2402">
        <w:rPr>
          <w:color w:val="0D0D0D"/>
          <w:szCs w:val="24"/>
        </w:rPr>
        <w:t xml:space="preserve">Ocean Basket should additionally </w:t>
      </w:r>
      <w:r w:rsidR="00801C3C" w:rsidRPr="00FB2402">
        <w:rPr>
          <w:color w:val="0D0D0D"/>
          <w:szCs w:val="24"/>
        </w:rPr>
        <w:t xml:space="preserve">ensure that both </w:t>
      </w:r>
      <w:r w:rsidR="008A0950" w:rsidRPr="00FB2402">
        <w:rPr>
          <w:color w:val="0D0D0D"/>
          <w:szCs w:val="24"/>
        </w:rPr>
        <w:t xml:space="preserve">JAKIM halal certification and Franchise Act 1998 registration are fully and consistently secured across </w:t>
      </w:r>
      <w:r w:rsidR="00F23939" w:rsidRPr="00FB2402">
        <w:rPr>
          <w:color w:val="0D0D0D"/>
          <w:szCs w:val="24"/>
        </w:rPr>
        <w:t xml:space="preserve">every planned outlet. </w:t>
      </w:r>
    </w:p>
    <w:p w14:paraId="10F8E933" w14:textId="77777777" w:rsidR="00F23939" w:rsidRPr="00FB2402" w:rsidRDefault="00F23939" w:rsidP="00FB2402">
      <w:pPr>
        <w:spacing w:after="0" w:line="360" w:lineRule="auto"/>
        <w:jc w:val="both"/>
        <w:rPr>
          <w:color w:val="0D0D0D"/>
          <w:szCs w:val="24"/>
        </w:rPr>
      </w:pPr>
    </w:p>
    <w:p w14:paraId="17DD447A" w14:textId="77777777" w:rsidR="006D63A8" w:rsidRPr="00FB2402" w:rsidRDefault="00F23939" w:rsidP="00FB2402">
      <w:pPr>
        <w:spacing w:after="0" w:line="360" w:lineRule="auto"/>
        <w:jc w:val="both"/>
        <w:rPr>
          <w:color w:val="0D0D0D"/>
          <w:szCs w:val="24"/>
          <w:u w:val="single"/>
        </w:rPr>
      </w:pPr>
      <w:r w:rsidRPr="00FB2402">
        <w:rPr>
          <w:color w:val="0D0D0D"/>
          <w:szCs w:val="24"/>
          <w:u w:val="single"/>
        </w:rPr>
        <w:t xml:space="preserve">Recommendation 4: </w:t>
      </w:r>
      <w:r w:rsidR="00943DDB" w:rsidRPr="00FB2402">
        <w:rPr>
          <w:color w:val="0D0D0D"/>
          <w:szCs w:val="24"/>
          <w:u w:val="single"/>
        </w:rPr>
        <w:t>Ocean basket should treat halal certification as an operating di</w:t>
      </w:r>
      <w:r w:rsidR="006D63A8" w:rsidRPr="00FB2402">
        <w:rPr>
          <w:color w:val="0D0D0D"/>
          <w:szCs w:val="24"/>
          <w:u w:val="single"/>
        </w:rPr>
        <w:t xml:space="preserve">scipline rather than a marketing afterthought </w:t>
      </w:r>
    </w:p>
    <w:p w14:paraId="1C6FE4B0" w14:textId="77777777" w:rsidR="00385839" w:rsidRPr="00FB2402" w:rsidRDefault="006D63A8" w:rsidP="00FB2402">
      <w:pPr>
        <w:spacing w:after="0" w:line="360" w:lineRule="auto"/>
        <w:jc w:val="both"/>
        <w:rPr>
          <w:color w:val="0D0D0D"/>
          <w:szCs w:val="24"/>
        </w:rPr>
      </w:pPr>
      <w:r w:rsidRPr="00FB2402">
        <w:rPr>
          <w:color w:val="0D0D0D"/>
          <w:szCs w:val="24"/>
        </w:rPr>
        <w:t xml:space="preserve">Certification should be displayed </w:t>
      </w:r>
      <w:r w:rsidR="00BB6A86" w:rsidRPr="00FB2402">
        <w:rPr>
          <w:color w:val="0D0D0D"/>
          <w:szCs w:val="24"/>
        </w:rPr>
        <w:t>prominently and cons</w:t>
      </w:r>
      <w:r w:rsidR="00BB11AE" w:rsidRPr="00FB2402">
        <w:rPr>
          <w:color w:val="0D0D0D"/>
          <w:szCs w:val="24"/>
        </w:rPr>
        <w:t>istently</w:t>
      </w:r>
      <w:r w:rsidR="00BB6A86" w:rsidRPr="00FB2402">
        <w:rPr>
          <w:color w:val="0D0D0D"/>
          <w:szCs w:val="24"/>
        </w:rPr>
        <w:t xml:space="preserve"> across every outlet, menu, delivery listing, and marketing communication </w:t>
      </w:r>
      <w:r w:rsidR="00A74D63" w:rsidRPr="00FB2402">
        <w:rPr>
          <w:color w:val="0D0D0D"/>
          <w:szCs w:val="24"/>
        </w:rPr>
        <w:t>from the beginning. This responds to the finding from the Market Analysis</w:t>
      </w:r>
      <w:r w:rsidR="003A793D" w:rsidRPr="00FB2402">
        <w:rPr>
          <w:color w:val="0D0D0D"/>
          <w:szCs w:val="24"/>
        </w:rPr>
        <w:t xml:space="preserve"> that perceived halal legitimacy in Malaysia does not automatically follow </w:t>
      </w:r>
      <w:r w:rsidR="00263FAE" w:rsidRPr="00FB2402">
        <w:rPr>
          <w:color w:val="0D0D0D"/>
          <w:szCs w:val="24"/>
        </w:rPr>
        <w:t>from formal</w:t>
      </w:r>
      <w:r w:rsidR="00327D16" w:rsidRPr="00FB2402">
        <w:rPr>
          <w:color w:val="0D0D0D"/>
          <w:szCs w:val="24"/>
        </w:rPr>
        <w:t xml:space="preserve"> </w:t>
      </w:r>
      <w:r w:rsidR="007F5271" w:rsidRPr="00FB2402">
        <w:rPr>
          <w:color w:val="0D0D0D"/>
          <w:szCs w:val="24"/>
        </w:rPr>
        <w:t>compliance but</w:t>
      </w:r>
      <w:r w:rsidR="00327D16" w:rsidRPr="00FB2402">
        <w:rPr>
          <w:color w:val="0D0D0D"/>
          <w:szCs w:val="24"/>
        </w:rPr>
        <w:t xml:space="preserve"> instead filtered through inherited assumptions about ethnicity and ownership (Mohd Za</w:t>
      </w:r>
      <w:r w:rsidR="007F5271" w:rsidRPr="00FB2402">
        <w:rPr>
          <w:color w:val="0D0D0D"/>
          <w:szCs w:val="24"/>
        </w:rPr>
        <w:t xml:space="preserve">hari et al., 2025). </w:t>
      </w:r>
      <w:r w:rsidR="00CC0E69" w:rsidRPr="00FB2402">
        <w:rPr>
          <w:color w:val="0D0D0D"/>
          <w:szCs w:val="24"/>
        </w:rPr>
        <w:t xml:space="preserve">Effective positioning requires </w:t>
      </w:r>
      <w:r w:rsidR="00BC4272" w:rsidRPr="00FB2402">
        <w:rPr>
          <w:color w:val="0D0D0D"/>
          <w:szCs w:val="24"/>
        </w:rPr>
        <w:t xml:space="preserve">a value proposition that clearly and repeatedly communicates </w:t>
      </w:r>
      <w:r w:rsidR="007A792D" w:rsidRPr="00FB2402">
        <w:rPr>
          <w:color w:val="0D0D0D"/>
          <w:szCs w:val="24"/>
        </w:rPr>
        <w:t xml:space="preserve">the benefits relevant to the target customer’s actual needs and expectations, rather than </w:t>
      </w:r>
      <w:r w:rsidR="007305FF" w:rsidRPr="00FB2402">
        <w:rPr>
          <w:color w:val="0D0D0D"/>
          <w:szCs w:val="24"/>
        </w:rPr>
        <w:t xml:space="preserve">leaving consumers to infer trustworthiness on their own (Nussipova, 2022). </w:t>
      </w:r>
    </w:p>
    <w:p w14:paraId="519090B2" w14:textId="77777777" w:rsidR="00385839" w:rsidRPr="00FB2402" w:rsidRDefault="00385839" w:rsidP="00FB2402">
      <w:pPr>
        <w:spacing w:after="0" w:line="360" w:lineRule="auto"/>
        <w:jc w:val="both"/>
        <w:rPr>
          <w:color w:val="0D0D0D"/>
          <w:szCs w:val="24"/>
        </w:rPr>
      </w:pPr>
    </w:p>
    <w:p w14:paraId="7EF35FC9" w14:textId="3C10133B" w:rsidR="00873028" w:rsidRPr="00FB2402" w:rsidRDefault="00385839" w:rsidP="00FB2402">
      <w:pPr>
        <w:spacing w:after="0" w:line="360" w:lineRule="auto"/>
        <w:jc w:val="both"/>
        <w:rPr>
          <w:color w:val="0D0D0D"/>
          <w:szCs w:val="24"/>
          <w:u w:val="single"/>
        </w:rPr>
      </w:pPr>
      <w:r w:rsidRPr="00FB2402">
        <w:rPr>
          <w:color w:val="0D0D0D"/>
          <w:szCs w:val="24"/>
          <w:u w:val="single"/>
        </w:rPr>
        <w:t xml:space="preserve">Recommendation 5: Ocean Basket should build its </w:t>
      </w:r>
      <w:r w:rsidR="00873028" w:rsidRPr="00FB2402">
        <w:rPr>
          <w:color w:val="0D0D0D"/>
          <w:szCs w:val="24"/>
          <w:u w:val="single"/>
        </w:rPr>
        <w:t xml:space="preserve">Malaysian value proposition around service quality and dining experiences, </w:t>
      </w:r>
      <w:r w:rsidR="00001E0B" w:rsidRPr="00FB2402">
        <w:rPr>
          <w:color w:val="0D0D0D"/>
          <w:szCs w:val="24"/>
          <w:u w:val="single"/>
        </w:rPr>
        <w:t>rather than</w:t>
      </w:r>
      <w:r w:rsidR="00873028" w:rsidRPr="00FB2402">
        <w:rPr>
          <w:color w:val="0D0D0D"/>
          <w:szCs w:val="24"/>
          <w:u w:val="single"/>
        </w:rPr>
        <w:t xml:space="preserve"> price alone </w:t>
      </w:r>
    </w:p>
    <w:p w14:paraId="1CD2A2B5" w14:textId="29340741" w:rsidR="007C5870" w:rsidRPr="00FB2402" w:rsidRDefault="00207DD4" w:rsidP="00FB2402">
      <w:pPr>
        <w:spacing w:after="0" w:line="360" w:lineRule="auto"/>
        <w:jc w:val="both"/>
        <w:rPr>
          <w:color w:val="0D0D0D"/>
          <w:szCs w:val="24"/>
        </w:rPr>
      </w:pPr>
      <w:r w:rsidRPr="00FB2402">
        <w:rPr>
          <w:color w:val="0D0D0D"/>
          <w:szCs w:val="24"/>
        </w:rPr>
        <w:t xml:space="preserve">While affordability should remain central to the brand’s positioning, </w:t>
      </w:r>
      <w:r w:rsidR="00A85B64" w:rsidRPr="00FB2402">
        <w:rPr>
          <w:color w:val="0D0D0D"/>
          <w:szCs w:val="24"/>
        </w:rPr>
        <w:t>competitive</w:t>
      </w:r>
      <w:r w:rsidRPr="00FB2402">
        <w:rPr>
          <w:color w:val="0D0D0D"/>
          <w:szCs w:val="24"/>
        </w:rPr>
        <w:t xml:space="preserve"> </w:t>
      </w:r>
      <w:r w:rsidR="00A85B64" w:rsidRPr="00FB2402">
        <w:rPr>
          <w:color w:val="0D0D0D"/>
          <w:szCs w:val="24"/>
        </w:rPr>
        <w:t>advantage should come from combining affordability</w:t>
      </w:r>
      <w:r w:rsidR="009034DE" w:rsidRPr="00FB2402">
        <w:rPr>
          <w:color w:val="0D0D0D"/>
          <w:szCs w:val="24"/>
        </w:rPr>
        <w:t xml:space="preserve"> with strong service quality, and a positive, memorable dining experience</w:t>
      </w:r>
      <w:r w:rsidR="003774AD" w:rsidRPr="00FB2402">
        <w:rPr>
          <w:color w:val="0D0D0D"/>
          <w:szCs w:val="24"/>
        </w:rPr>
        <w:t xml:space="preserve">. Ocean </w:t>
      </w:r>
      <w:r w:rsidR="00D1720F" w:rsidRPr="00FB2402">
        <w:rPr>
          <w:color w:val="0D0D0D"/>
          <w:szCs w:val="24"/>
        </w:rPr>
        <w:t xml:space="preserve">Basket should resist the temptation to compete purely on price against </w:t>
      </w:r>
      <w:r w:rsidR="004D015D" w:rsidRPr="00FB2402">
        <w:rPr>
          <w:color w:val="0D0D0D"/>
          <w:szCs w:val="24"/>
        </w:rPr>
        <w:t xml:space="preserve">Malaysia’s </w:t>
      </w:r>
      <w:r w:rsidR="009376BA" w:rsidRPr="00FB2402">
        <w:rPr>
          <w:color w:val="0D0D0D"/>
          <w:szCs w:val="24"/>
        </w:rPr>
        <w:t xml:space="preserve">already establish </w:t>
      </w:r>
      <w:r w:rsidR="009930CB" w:rsidRPr="00FB2402">
        <w:rPr>
          <w:color w:val="0D0D0D"/>
          <w:szCs w:val="24"/>
        </w:rPr>
        <w:t>franchises and</w:t>
      </w:r>
      <w:r w:rsidR="00FF6C5D" w:rsidRPr="00FB2402">
        <w:rPr>
          <w:color w:val="0D0D0D"/>
          <w:szCs w:val="24"/>
        </w:rPr>
        <w:t xml:space="preserve"> should instead ensure that in-store and delivery </w:t>
      </w:r>
      <w:r w:rsidR="00D84495" w:rsidRPr="00FB2402">
        <w:rPr>
          <w:color w:val="0D0D0D"/>
          <w:szCs w:val="24"/>
        </w:rPr>
        <w:t xml:space="preserve">experience consistently reflects the brand’s established reputation for quality and value. </w:t>
      </w:r>
      <w:r w:rsidR="00F14EE7" w:rsidRPr="00FB2402">
        <w:rPr>
          <w:color w:val="0D0D0D"/>
          <w:szCs w:val="24"/>
        </w:rPr>
        <w:t>Sharing platters, family-orientated dining spaces an</w:t>
      </w:r>
      <w:r w:rsidR="007A54CE" w:rsidRPr="00FB2402">
        <w:rPr>
          <w:color w:val="0D0D0D"/>
          <w:szCs w:val="24"/>
        </w:rPr>
        <w:t xml:space="preserve">d friendly service should remain at the centre of the brand experience. </w:t>
      </w:r>
    </w:p>
    <w:p w14:paraId="7115FA58" w14:textId="77777777" w:rsidR="00C779DA" w:rsidRPr="00FB2402" w:rsidRDefault="00C779DA" w:rsidP="00FB2402">
      <w:pPr>
        <w:spacing w:after="0" w:line="360" w:lineRule="auto"/>
        <w:jc w:val="both"/>
        <w:rPr>
          <w:color w:val="0D0D0D"/>
          <w:szCs w:val="24"/>
        </w:rPr>
      </w:pPr>
    </w:p>
    <w:p w14:paraId="5EB598BC" w14:textId="11426CE0" w:rsidR="00C779DA" w:rsidRPr="00FB2402" w:rsidRDefault="00231B47" w:rsidP="00FB2402">
      <w:pPr>
        <w:spacing w:after="0" w:line="360" w:lineRule="auto"/>
        <w:jc w:val="both"/>
        <w:rPr>
          <w:color w:val="0D0D0D"/>
          <w:szCs w:val="24"/>
          <w:u w:val="single"/>
        </w:rPr>
      </w:pPr>
      <w:r w:rsidRPr="00FB2402">
        <w:rPr>
          <w:color w:val="0D0D0D"/>
          <w:szCs w:val="24"/>
          <w:u w:val="single"/>
        </w:rPr>
        <w:t xml:space="preserve">Recommendation 6: Ensure strategic </w:t>
      </w:r>
      <w:r w:rsidR="00B56BEC" w:rsidRPr="00FB2402">
        <w:rPr>
          <w:color w:val="0D0D0D"/>
          <w:szCs w:val="24"/>
          <w:u w:val="single"/>
        </w:rPr>
        <w:t xml:space="preserve">feasibility </w:t>
      </w:r>
    </w:p>
    <w:p w14:paraId="02D4A9EF" w14:textId="253CBE71" w:rsidR="00B56BEC" w:rsidRPr="00FB2402" w:rsidRDefault="00B56BEC" w:rsidP="00FB2402">
      <w:pPr>
        <w:spacing w:after="0" w:line="360" w:lineRule="auto"/>
        <w:jc w:val="both"/>
        <w:rPr>
          <w:color w:val="0D0D0D"/>
          <w:szCs w:val="24"/>
        </w:rPr>
      </w:pPr>
      <w:r w:rsidRPr="00FB2402">
        <w:rPr>
          <w:color w:val="0D0D0D"/>
          <w:szCs w:val="24"/>
        </w:rPr>
        <w:t xml:space="preserve">The proposed strategy is feasible because it extends capabilities that Ocean Basket has already developed successfully rather than requiring the creation of a completely new model. </w:t>
      </w:r>
      <w:r w:rsidR="00DA6BD9" w:rsidRPr="00FB2402">
        <w:rPr>
          <w:color w:val="0D0D0D"/>
          <w:szCs w:val="24"/>
        </w:rPr>
        <w:t xml:space="preserve">The brand’s platter-based menu, affordability, casual-dining </w:t>
      </w:r>
      <w:r w:rsidR="00994290" w:rsidRPr="00FB2402">
        <w:rPr>
          <w:color w:val="0D0D0D"/>
          <w:szCs w:val="24"/>
        </w:rPr>
        <w:t xml:space="preserve">experiences </w:t>
      </w:r>
      <w:r w:rsidR="00994290" w:rsidRPr="00FB2402">
        <w:rPr>
          <w:color w:val="0D0D0D"/>
          <w:szCs w:val="24"/>
        </w:rPr>
        <w:lastRenderedPageBreak/>
        <w:t>have</w:t>
      </w:r>
      <w:r w:rsidR="00DA6BD9" w:rsidRPr="00FB2402">
        <w:rPr>
          <w:color w:val="0D0D0D"/>
          <w:szCs w:val="24"/>
        </w:rPr>
        <w:t xml:space="preserve"> already </w:t>
      </w:r>
      <w:r w:rsidR="00357AF5" w:rsidRPr="00FB2402">
        <w:rPr>
          <w:color w:val="0D0D0D"/>
          <w:szCs w:val="24"/>
        </w:rPr>
        <w:t xml:space="preserve">demonstrated success across South Africa, Europe, Africa, and the Middle East. </w:t>
      </w:r>
      <w:r w:rsidR="00517FE9" w:rsidRPr="00FB2402">
        <w:rPr>
          <w:color w:val="0D0D0D"/>
          <w:szCs w:val="24"/>
        </w:rPr>
        <w:t xml:space="preserve">Therefore, Malaysia should be approached as the </w:t>
      </w:r>
      <w:r w:rsidR="00994290" w:rsidRPr="00FB2402">
        <w:rPr>
          <w:color w:val="0D0D0D"/>
          <w:szCs w:val="24"/>
        </w:rPr>
        <w:t xml:space="preserve">application of an existing and proven business model to a new market environment. This reduces execution risk and allows management to focus resources on market adaption, awareness generation and customer acquisition. </w:t>
      </w:r>
    </w:p>
    <w:p w14:paraId="19688875" w14:textId="77777777" w:rsidR="00043A01" w:rsidRPr="00FB2402" w:rsidRDefault="00043A01" w:rsidP="00FB2402">
      <w:pPr>
        <w:spacing w:after="0" w:line="360" w:lineRule="auto"/>
        <w:jc w:val="both"/>
        <w:rPr>
          <w:color w:val="0D0D0D"/>
          <w:szCs w:val="24"/>
        </w:rPr>
      </w:pPr>
    </w:p>
    <w:p w14:paraId="092E4893" w14:textId="238CC2EE" w:rsidR="00043A01" w:rsidRPr="00FB2402" w:rsidRDefault="00043A01" w:rsidP="00FB2402">
      <w:pPr>
        <w:spacing w:after="0" w:line="360" w:lineRule="auto"/>
        <w:jc w:val="both"/>
        <w:rPr>
          <w:color w:val="0D0D0D"/>
          <w:szCs w:val="24"/>
          <w:u w:val="single"/>
        </w:rPr>
      </w:pPr>
      <w:r w:rsidRPr="00FB2402">
        <w:rPr>
          <w:color w:val="0D0D0D"/>
          <w:szCs w:val="24"/>
          <w:u w:val="single"/>
        </w:rPr>
        <w:t>Recommendation 7: Ocean Basket should maintain cultural and religious credibility throughout market entry</w:t>
      </w:r>
    </w:p>
    <w:p w14:paraId="3CE17D44" w14:textId="3229502A" w:rsidR="00043A01" w:rsidRPr="00FB2402" w:rsidRDefault="00043A01" w:rsidP="00FB2402">
      <w:pPr>
        <w:spacing w:after="0" w:line="360" w:lineRule="auto"/>
        <w:jc w:val="both"/>
        <w:rPr>
          <w:color w:val="0D0D0D"/>
          <w:szCs w:val="24"/>
        </w:rPr>
      </w:pPr>
      <w:r w:rsidRPr="00FB2402">
        <w:rPr>
          <w:color w:val="0D0D0D"/>
          <w:szCs w:val="24"/>
        </w:rPr>
        <w:t xml:space="preserve">Ocean Basket’s entry must be managed </w:t>
      </w:r>
      <w:r w:rsidR="00A00ABB" w:rsidRPr="00FB2402">
        <w:rPr>
          <w:color w:val="0D0D0D"/>
          <w:szCs w:val="24"/>
        </w:rPr>
        <w:t xml:space="preserve">with sensitivity to the cultural and religious dynamics identified throughout the report. The cross ethnic targeting </w:t>
      </w:r>
      <w:r w:rsidR="00B96636" w:rsidRPr="00FB2402">
        <w:rPr>
          <w:color w:val="0D0D0D"/>
          <w:szCs w:val="24"/>
        </w:rPr>
        <w:t>strategy</w:t>
      </w:r>
      <w:r w:rsidR="00A00ABB" w:rsidRPr="00FB2402">
        <w:rPr>
          <w:color w:val="0D0D0D"/>
          <w:szCs w:val="24"/>
        </w:rPr>
        <w:t xml:space="preserve"> should </w:t>
      </w:r>
      <w:r w:rsidR="00B96636" w:rsidRPr="00FB2402">
        <w:rPr>
          <w:color w:val="0D0D0D"/>
          <w:szCs w:val="24"/>
        </w:rPr>
        <w:t xml:space="preserve">be </w:t>
      </w:r>
      <w:r w:rsidR="00A00ABB" w:rsidRPr="00FB2402">
        <w:rPr>
          <w:color w:val="0D0D0D"/>
          <w:szCs w:val="24"/>
        </w:rPr>
        <w:t>reflect</w:t>
      </w:r>
      <w:r w:rsidR="00B96636" w:rsidRPr="00FB2402">
        <w:rPr>
          <w:color w:val="0D0D0D"/>
          <w:szCs w:val="24"/>
        </w:rPr>
        <w:t xml:space="preserve">ed not only in communications but operational </w:t>
      </w:r>
      <w:proofErr w:type="gramStart"/>
      <w:r w:rsidR="00B96636" w:rsidRPr="00FB2402">
        <w:rPr>
          <w:color w:val="0D0D0D"/>
          <w:szCs w:val="24"/>
        </w:rPr>
        <w:t>practices ,</w:t>
      </w:r>
      <w:proofErr w:type="gramEnd"/>
      <w:r w:rsidR="00B96636" w:rsidRPr="00FB2402">
        <w:rPr>
          <w:color w:val="0D0D0D"/>
          <w:szCs w:val="24"/>
        </w:rPr>
        <w:t xml:space="preserve"> like restaurant environments, staff representation, service standards, and marketing materials</w:t>
      </w:r>
      <w:r w:rsidR="005F7613" w:rsidRPr="00FB2402">
        <w:rPr>
          <w:color w:val="0D0D0D"/>
          <w:szCs w:val="24"/>
        </w:rPr>
        <w:t>. In addition, Ocean Basket should consider engaging with local religious and community stakeholders during the launch. Building credibility though visible community engagement may reinforce trus</w:t>
      </w:r>
      <w:r w:rsidR="007558C1" w:rsidRPr="00FB2402">
        <w:rPr>
          <w:color w:val="0D0D0D"/>
          <w:szCs w:val="24"/>
        </w:rPr>
        <w:t xml:space="preserve">t. </w:t>
      </w:r>
    </w:p>
    <w:p w14:paraId="39A5FEBF" w14:textId="77777777" w:rsidR="007558C1" w:rsidRPr="00FB2402" w:rsidRDefault="007558C1" w:rsidP="00FB2402">
      <w:pPr>
        <w:spacing w:after="0" w:line="360" w:lineRule="auto"/>
        <w:jc w:val="both"/>
        <w:rPr>
          <w:color w:val="0D0D0D"/>
          <w:szCs w:val="24"/>
        </w:rPr>
      </w:pPr>
    </w:p>
    <w:p w14:paraId="76277FAD" w14:textId="78DF7A74" w:rsidR="007558C1" w:rsidRPr="00FB2402" w:rsidRDefault="007558C1" w:rsidP="00FB2402">
      <w:pPr>
        <w:spacing w:after="0" w:line="360" w:lineRule="auto"/>
        <w:jc w:val="both"/>
        <w:rPr>
          <w:b/>
          <w:bCs/>
          <w:color w:val="0D0D0D"/>
          <w:szCs w:val="24"/>
          <w:u w:val="single"/>
        </w:rPr>
      </w:pPr>
      <w:r w:rsidRPr="00FB2402">
        <w:rPr>
          <w:b/>
          <w:bCs/>
          <w:color w:val="0D0D0D"/>
          <w:szCs w:val="24"/>
          <w:u w:val="single"/>
        </w:rPr>
        <w:t>CONCLUSION:</w:t>
      </w:r>
    </w:p>
    <w:p w14:paraId="37B0A987" w14:textId="1689735A" w:rsidR="00997473" w:rsidRPr="00FB2402" w:rsidRDefault="00AB291D" w:rsidP="00FB2402">
      <w:pPr>
        <w:spacing w:after="0" w:line="360" w:lineRule="auto"/>
        <w:jc w:val="both"/>
        <w:rPr>
          <w:color w:val="0D0D0D"/>
          <w:szCs w:val="24"/>
        </w:rPr>
      </w:pPr>
      <w:r w:rsidRPr="00FB2402">
        <w:rPr>
          <w:color w:val="0D0D0D"/>
          <w:szCs w:val="24"/>
        </w:rPr>
        <w:t xml:space="preserve">Malaysia represents </w:t>
      </w:r>
      <w:r w:rsidR="00225DB7" w:rsidRPr="00FB2402">
        <w:rPr>
          <w:color w:val="0D0D0D"/>
          <w:szCs w:val="24"/>
        </w:rPr>
        <w:t xml:space="preserve">an attractive and strategically </w:t>
      </w:r>
      <w:r w:rsidR="00D7478D" w:rsidRPr="00FB2402">
        <w:rPr>
          <w:color w:val="0D0D0D"/>
          <w:szCs w:val="24"/>
        </w:rPr>
        <w:t xml:space="preserve">viable market for Ocean Basket’s continued international expansion. The market offers several favourable conditions, including a well-established halal regulatory system, a large and growing halal food sector, strong economic </w:t>
      </w:r>
      <w:r w:rsidR="00D1705E" w:rsidRPr="00FB2402">
        <w:rPr>
          <w:color w:val="0D0D0D"/>
          <w:szCs w:val="24"/>
        </w:rPr>
        <w:t xml:space="preserve">foundations, high levels of urbanisation and an advanced digital food-delivery ecosystem. </w:t>
      </w:r>
      <w:r w:rsidR="002016F9" w:rsidRPr="00FB2402">
        <w:rPr>
          <w:color w:val="0D0D0D"/>
          <w:szCs w:val="24"/>
        </w:rPr>
        <w:t xml:space="preserve">However, halal certification alone is insufficient to create a completive advantage, as it has a baseline requirement for participation within the Malaysian restaurant industry. </w:t>
      </w:r>
    </w:p>
    <w:p w14:paraId="2D23E39F" w14:textId="77777777" w:rsidR="00F307CF" w:rsidRPr="00FB2402" w:rsidRDefault="00F307CF" w:rsidP="00FB2402">
      <w:pPr>
        <w:spacing w:after="0" w:line="360" w:lineRule="auto"/>
        <w:jc w:val="both"/>
        <w:rPr>
          <w:color w:val="0D0D0D"/>
          <w:szCs w:val="24"/>
        </w:rPr>
      </w:pPr>
    </w:p>
    <w:p w14:paraId="2B0A691A" w14:textId="77777777" w:rsidR="0003576C" w:rsidRPr="00FB2402" w:rsidRDefault="00F307CF" w:rsidP="00FB2402">
      <w:pPr>
        <w:spacing w:after="0" w:line="360" w:lineRule="auto"/>
        <w:jc w:val="both"/>
        <w:rPr>
          <w:color w:val="0D0D0D"/>
          <w:szCs w:val="24"/>
        </w:rPr>
      </w:pPr>
      <w:r w:rsidRPr="00FB2402">
        <w:rPr>
          <w:color w:val="0D0D0D"/>
          <w:szCs w:val="24"/>
        </w:rPr>
        <w:t xml:space="preserve">The STP analysis identified behavioural segmentation based on family and social dining occasions as the most attractive strategic option. </w:t>
      </w:r>
      <w:r w:rsidR="0003576C" w:rsidRPr="00FB2402">
        <w:rPr>
          <w:color w:val="0D0D0D"/>
          <w:szCs w:val="24"/>
        </w:rPr>
        <w:t>Ultimately</w:t>
      </w:r>
      <w:r w:rsidRPr="00FB2402">
        <w:rPr>
          <w:color w:val="0D0D0D"/>
          <w:szCs w:val="24"/>
        </w:rPr>
        <w:t xml:space="preserve">, Ocean Basket should adopt a differentiated targeting </w:t>
      </w:r>
      <w:r w:rsidR="0003576C" w:rsidRPr="00FB2402">
        <w:rPr>
          <w:color w:val="0D0D0D"/>
          <w:szCs w:val="24"/>
        </w:rPr>
        <w:t>strategy</w:t>
      </w:r>
      <w:r w:rsidRPr="00FB2402">
        <w:rPr>
          <w:color w:val="0D0D0D"/>
          <w:szCs w:val="24"/>
        </w:rPr>
        <w:t xml:space="preserve"> focused </w:t>
      </w:r>
      <w:proofErr w:type="gramStart"/>
      <w:r w:rsidRPr="00FB2402">
        <w:rPr>
          <w:color w:val="0D0D0D"/>
          <w:szCs w:val="24"/>
        </w:rPr>
        <w:t>in</w:t>
      </w:r>
      <w:proofErr w:type="gramEnd"/>
      <w:r w:rsidRPr="00FB2402">
        <w:rPr>
          <w:color w:val="0D0D0D"/>
          <w:szCs w:val="24"/>
        </w:rPr>
        <w:t xml:space="preserve"> urban middle-income consumers</w:t>
      </w:r>
      <w:r w:rsidR="0003576C" w:rsidRPr="00FB2402">
        <w:rPr>
          <w:color w:val="0D0D0D"/>
          <w:szCs w:val="24"/>
        </w:rPr>
        <w:t xml:space="preserve"> across Malaysia’s Malay, Chinese and Indian communities who participate in shared dining occasions. </w:t>
      </w:r>
    </w:p>
    <w:p w14:paraId="39648DCD" w14:textId="77777777" w:rsidR="0003576C" w:rsidRPr="00FB2402" w:rsidRDefault="0003576C" w:rsidP="00FB2402">
      <w:pPr>
        <w:spacing w:after="0" w:line="360" w:lineRule="auto"/>
        <w:jc w:val="both"/>
        <w:rPr>
          <w:color w:val="0D0D0D"/>
          <w:szCs w:val="24"/>
        </w:rPr>
      </w:pPr>
    </w:p>
    <w:p w14:paraId="3672F369" w14:textId="7DA001BE" w:rsidR="00F307CF" w:rsidRPr="00FB2402" w:rsidRDefault="00EF5AE5" w:rsidP="00FB2402">
      <w:pPr>
        <w:spacing w:after="0" w:line="360" w:lineRule="auto"/>
        <w:jc w:val="both"/>
        <w:rPr>
          <w:color w:val="0D0D0D"/>
          <w:szCs w:val="24"/>
        </w:rPr>
      </w:pPr>
      <w:r w:rsidRPr="00FB2402">
        <w:rPr>
          <w:color w:val="0D0D0D"/>
          <w:szCs w:val="24"/>
        </w:rPr>
        <w:t>To max</w:t>
      </w:r>
      <w:r w:rsidR="000624CF" w:rsidRPr="00FB2402">
        <w:rPr>
          <w:color w:val="0D0D0D"/>
          <w:szCs w:val="24"/>
        </w:rPr>
        <w:t>imise</w:t>
      </w:r>
      <w:r w:rsidRPr="00FB2402">
        <w:rPr>
          <w:color w:val="0D0D0D"/>
          <w:szCs w:val="24"/>
        </w:rPr>
        <w:t xml:space="preserve"> its potential for success, Ocean Basket should position itself as an affordable hala</w:t>
      </w:r>
      <w:r w:rsidR="000624CF" w:rsidRPr="00FB2402">
        <w:rPr>
          <w:color w:val="0D0D0D"/>
          <w:szCs w:val="24"/>
        </w:rPr>
        <w:t>l seafood restaurant centred on quality shared dining experiences. This posi</w:t>
      </w:r>
      <w:r w:rsidR="00BE3DF1" w:rsidRPr="00FB2402">
        <w:rPr>
          <w:color w:val="0D0D0D"/>
          <w:szCs w:val="24"/>
        </w:rPr>
        <w:t xml:space="preserve">tioning aligns with local dining practices, leverages the brand’s existing strengths </w:t>
      </w:r>
      <w:r w:rsidR="00BE3DF1" w:rsidRPr="00FB2402">
        <w:rPr>
          <w:color w:val="0D0D0D"/>
          <w:szCs w:val="24"/>
        </w:rPr>
        <w:lastRenderedPageBreak/>
        <w:t xml:space="preserve">and provides a clear basis for differentiation within Malaysia’s competitive casual-dining market. </w:t>
      </w:r>
      <w:r w:rsidR="0003576C" w:rsidRPr="00FB2402">
        <w:rPr>
          <w:color w:val="0D0D0D"/>
          <w:szCs w:val="24"/>
        </w:rPr>
        <w:t xml:space="preserve"> </w:t>
      </w:r>
    </w:p>
    <w:p w14:paraId="50191424" w14:textId="77777777" w:rsidR="00D22FCB" w:rsidRPr="00FB2402" w:rsidRDefault="00D22FCB" w:rsidP="00FB2402">
      <w:pPr>
        <w:spacing w:after="0" w:line="360" w:lineRule="auto"/>
        <w:jc w:val="both"/>
        <w:rPr>
          <w:color w:val="0D0D0D"/>
          <w:szCs w:val="24"/>
        </w:rPr>
      </w:pPr>
    </w:p>
    <w:p w14:paraId="7C4222F7" w14:textId="5C36AC58" w:rsidR="00D22FCB" w:rsidRPr="00FB2402" w:rsidRDefault="00D22FCB" w:rsidP="00FB2402">
      <w:pPr>
        <w:spacing w:after="0" w:line="360" w:lineRule="auto"/>
        <w:jc w:val="both"/>
        <w:rPr>
          <w:b/>
          <w:bCs/>
          <w:color w:val="0D0D0D"/>
          <w:szCs w:val="24"/>
          <w:u w:val="single"/>
        </w:rPr>
      </w:pPr>
      <w:r w:rsidRPr="00FB2402">
        <w:rPr>
          <w:b/>
          <w:bCs/>
          <w:color w:val="0D0D0D"/>
          <w:szCs w:val="24"/>
          <w:u w:val="single"/>
        </w:rPr>
        <w:t xml:space="preserve">REFERENCES: </w:t>
      </w:r>
    </w:p>
    <w:p w14:paraId="75B82462" w14:textId="77777777" w:rsidR="003C76A3" w:rsidRPr="00FB2402" w:rsidRDefault="003C76A3" w:rsidP="00FB2402">
      <w:pPr>
        <w:spacing w:after="0" w:line="360" w:lineRule="auto"/>
        <w:jc w:val="both"/>
        <w:rPr>
          <w:color w:val="0D0D0D"/>
          <w:szCs w:val="24"/>
          <w:lang w:val="en-US"/>
        </w:rPr>
      </w:pPr>
      <w:r w:rsidRPr="00FB2402">
        <w:rPr>
          <w:color w:val="0D0D0D"/>
          <w:szCs w:val="24"/>
          <w:lang w:val="en-US"/>
        </w:rPr>
        <w:t xml:space="preserve">Anshu, K., Gaur, L. and Singh, G., 2022. </w:t>
      </w:r>
      <w:r w:rsidRPr="00FB2402">
        <w:rPr>
          <w:i/>
          <w:iCs/>
          <w:color w:val="0D0D0D"/>
          <w:szCs w:val="24"/>
          <w:lang w:val="en-US"/>
        </w:rPr>
        <w:t>Impact of customer experience on attitude and repurchase intention in online grocery retailing: A moderation mechanism of value co-creation</w:t>
      </w:r>
      <w:r w:rsidRPr="00FB2402">
        <w:rPr>
          <w:color w:val="0D0D0D"/>
          <w:szCs w:val="24"/>
          <w:lang w:val="en-US"/>
        </w:rPr>
        <w:t xml:space="preserve">. </w:t>
      </w:r>
      <w:r w:rsidRPr="00FB2402">
        <w:rPr>
          <w:i/>
          <w:iCs/>
          <w:color w:val="0D0D0D"/>
          <w:szCs w:val="24"/>
          <w:lang w:val="en-US"/>
        </w:rPr>
        <w:t>Journal of Retailing and Consumer Services</w:t>
      </w:r>
      <w:r w:rsidRPr="00FB2402">
        <w:rPr>
          <w:color w:val="0D0D0D"/>
          <w:szCs w:val="24"/>
          <w:lang w:val="en-US"/>
        </w:rPr>
        <w:t>, 64, 102798.</w:t>
      </w:r>
    </w:p>
    <w:p w14:paraId="5E2372A6" w14:textId="77777777" w:rsidR="003C76A3" w:rsidRPr="00FB2402" w:rsidRDefault="003C76A3" w:rsidP="00FB2402">
      <w:pPr>
        <w:spacing w:after="0" w:line="360" w:lineRule="auto"/>
        <w:jc w:val="both"/>
        <w:rPr>
          <w:color w:val="0D0D0D"/>
          <w:szCs w:val="24"/>
          <w:lang w:val="en-US"/>
        </w:rPr>
      </w:pPr>
    </w:p>
    <w:p w14:paraId="3458C4C7" w14:textId="77777777" w:rsidR="003C76A3" w:rsidRPr="00FB2402" w:rsidRDefault="003C76A3" w:rsidP="00FB2402">
      <w:pPr>
        <w:spacing w:after="0" w:line="360" w:lineRule="auto"/>
        <w:jc w:val="both"/>
        <w:rPr>
          <w:color w:val="0D0D0D"/>
          <w:szCs w:val="24"/>
          <w:lang w:val="en-US"/>
        </w:rPr>
      </w:pPr>
      <w:proofErr w:type="spellStart"/>
      <w:r w:rsidRPr="00FB2402">
        <w:rPr>
          <w:color w:val="0D0D0D"/>
          <w:szCs w:val="24"/>
          <w:lang w:val="en-US"/>
        </w:rPr>
        <w:t>BlueWeave</w:t>
      </w:r>
      <w:proofErr w:type="spellEnd"/>
      <w:r w:rsidRPr="00FB2402">
        <w:rPr>
          <w:color w:val="0D0D0D"/>
          <w:szCs w:val="24"/>
          <w:lang w:val="en-US"/>
        </w:rPr>
        <w:t xml:space="preserve"> Consulting, 2024. </w:t>
      </w:r>
      <w:r w:rsidRPr="00FB2402">
        <w:rPr>
          <w:i/>
          <w:iCs/>
          <w:color w:val="0D0D0D"/>
          <w:szCs w:val="24"/>
          <w:lang w:val="en-US"/>
        </w:rPr>
        <w:t>Malaysia Halal Food Market Report 2024-2031</w:t>
      </w:r>
      <w:r w:rsidRPr="00FB2402">
        <w:rPr>
          <w:color w:val="0D0D0D"/>
          <w:szCs w:val="24"/>
          <w:lang w:val="en-US"/>
        </w:rPr>
        <w:t xml:space="preserve">. New Delhi: </w:t>
      </w:r>
      <w:proofErr w:type="spellStart"/>
      <w:r w:rsidRPr="00FB2402">
        <w:rPr>
          <w:color w:val="0D0D0D"/>
          <w:szCs w:val="24"/>
          <w:lang w:val="en-US"/>
        </w:rPr>
        <w:t>BlueWeave</w:t>
      </w:r>
      <w:proofErr w:type="spellEnd"/>
      <w:r w:rsidRPr="00FB2402">
        <w:rPr>
          <w:color w:val="0D0D0D"/>
          <w:szCs w:val="24"/>
          <w:lang w:val="en-US"/>
        </w:rPr>
        <w:t xml:space="preserve"> Consulting.</w:t>
      </w:r>
    </w:p>
    <w:p w14:paraId="35AC023E" w14:textId="77777777" w:rsidR="003C76A3" w:rsidRPr="00FB2402" w:rsidRDefault="003C76A3" w:rsidP="00FB2402">
      <w:pPr>
        <w:spacing w:after="0" w:line="360" w:lineRule="auto"/>
        <w:jc w:val="both"/>
        <w:rPr>
          <w:color w:val="0D0D0D"/>
          <w:szCs w:val="24"/>
          <w:lang w:val="en-US"/>
        </w:rPr>
      </w:pPr>
    </w:p>
    <w:p w14:paraId="4C81E5D3" w14:textId="77777777" w:rsidR="003C76A3" w:rsidRPr="00FB2402" w:rsidRDefault="003C76A3" w:rsidP="00FB2402">
      <w:pPr>
        <w:spacing w:after="0" w:line="360" w:lineRule="auto"/>
        <w:jc w:val="both"/>
        <w:rPr>
          <w:color w:val="0D0D0D"/>
          <w:szCs w:val="24"/>
          <w:lang w:val="en-US"/>
        </w:rPr>
      </w:pPr>
      <w:r w:rsidRPr="00FB2402">
        <w:rPr>
          <w:color w:val="0D0D0D"/>
          <w:szCs w:val="24"/>
          <w:lang w:val="en-US"/>
        </w:rPr>
        <w:t xml:space="preserve">Department of Statistics Malaysia, 2020. </w:t>
      </w:r>
      <w:r w:rsidRPr="00FB2402">
        <w:rPr>
          <w:i/>
          <w:iCs/>
          <w:color w:val="0D0D0D"/>
          <w:szCs w:val="24"/>
          <w:lang w:val="en-US"/>
        </w:rPr>
        <w:t>Current Population Estimates, Malaysia</w:t>
      </w:r>
      <w:r w:rsidRPr="00FB2402">
        <w:rPr>
          <w:color w:val="0D0D0D"/>
          <w:szCs w:val="24"/>
          <w:lang w:val="en-US"/>
        </w:rPr>
        <w:t>. Putrajaya: Department of Statistics Malaysia.</w:t>
      </w:r>
    </w:p>
    <w:p w14:paraId="58EBDFA4" w14:textId="77777777" w:rsidR="003C76A3" w:rsidRPr="00FB2402" w:rsidRDefault="003C76A3" w:rsidP="00FB2402">
      <w:pPr>
        <w:spacing w:after="0" w:line="360" w:lineRule="auto"/>
        <w:jc w:val="both"/>
        <w:rPr>
          <w:color w:val="0D0D0D"/>
          <w:szCs w:val="24"/>
          <w:lang w:val="en-US"/>
        </w:rPr>
      </w:pPr>
    </w:p>
    <w:p w14:paraId="2E5AC032" w14:textId="77777777" w:rsidR="003C76A3" w:rsidRPr="00FB2402" w:rsidRDefault="003C76A3" w:rsidP="00FB2402">
      <w:pPr>
        <w:spacing w:after="0" w:line="360" w:lineRule="auto"/>
        <w:jc w:val="both"/>
        <w:rPr>
          <w:color w:val="0D0D0D"/>
          <w:szCs w:val="24"/>
          <w:lang w:val="en-US"/>
        </w:rPr>
      </w:pPr>
      <w:r w:rsidRPr="00FB2402">
        <w:rPr>
          <w:color w:val="0D0D0D"/>
          <w:szCs w:val="24"/>
          <w:lang w:val="en-US"/>
        </w:rPr>
        <w:t xml:space="preserve">Department of Statistics Malaysia, 2026. </w:t>
      </w:r>
      <w:r w:rsidRPr="00FB2402">
        <w:rPr>
          <w:i/>
          <w:iCs/>
          <w:color w:val="0D0D0D"/>
          <w:szCs w:val="24"/>
          <w:lang w:val="en-US"/>
        </w:rPr>
        <w:t>ICT Use and Access by Individuals and Households Survey 2025</w:t>
      </w:r>
      <w:r w:rsidRPr="00FB2402">
        <w:rPr>
          <w:color w:val="0D0D0D"/>
          <w:szCs w:val="24"/>
          <w:lang w:val="en-US"/>
        </w:rPr>
        <w:t>. Putrajaya: Department of Statistics Malaysia.</w:t>
      </w:r>
    </w:p>
    <w:p w14:paraId="083D61DA" w14:textId="77777777" w:rsidR="001653B9" w:rsidRPr="00FB2402" w:rsidRDefault="001653B9" w:rsidP="00FB2402">
      <w:pPr>
        <w:spacing w:after="0" w:line="360" w:lineRule="auto"/>
        <w:jc w:val="both"/>
        <w:rPr>
          <w:color w:val="0D0D0D"/>
          <w:szCs w:val="24"/>
          <w:lang w:val="en-US"/>
        </w:rPr>
      </w:pPr>
    </w:p>
    <w:p w14:paraId="6A8C1142" w14:textId="77777777" w:rsidR="003C76A3" w:rsidRPr="00FB2402" w:rsidRDefault="003C76A3" w:rsidP="00FB2402">
      <w:pPr>
        <w:spacing w:after="0" w:line="360" w:lineRule="auto"/>
        <w:jc w:val="both"/>
        <w:rPr>
          <w:color w:val="0D0D0D"/>
          <w:szCs w:val="24"/>
          <w:lang w:val="en-US"/>
        </w:rPr>
      </w:pPr>
      <w:r w:rsidRPr="00FB2402">
        <w:rPr>
          <w:color w:val="0D0D0D"/>
          <w:szCs w:val="24"/>
          <w:lang w:val="en-US"/>
        </w:rPr>
        <w:t xml:space="preserve">Fong, B. and Kee, C.P., 2024. </w:t>
      </w:r>
      <w:r w:rsidRPr="00FB2402">
        <w:rPr>
          <w:i/>
          <w:iCs/>
          <w:color w:val="0D0D0D"/>
          <w:szCs w:val="24"/>
          <w:lang w:val="en-US"/>
        </w:rPr>
        <w:t>The paradigm shift in Malaysian commensality: Symbolic interactionism in Mukbang videos</w:t>
      </w:r>
      <w:r w:rsidRPr="00FB2402">
        <w:rPr>
          <w:color w:val="0D0D0D"/>
          <w:szCs w:val="24"/>
          <w:lang w:val="en-US"/>
        </w:rPr>
        <w:t xml:space="preserve">. </w:t>
      </w:r>
      <w:r w:rsidRPr="00FB2402">
        <w:rPr>
          <w:i/>
          <w:iCs/>
          <w:color w:val="0D0D0D"/>
          <w:szCs w:val="24"/>
          <w:lang w:val="en-US"/>
        </w:rPr>
        <w:t>Journal of Ethnic and Diversity Studies</w:t>
      </w:r>
      <w:r w:rsidRPr="00FB2402">
        <w:rPr>
          <w:color w:val="0D0D0D"/>
          <w:szCs w:val="24"/>
          <w:lang w:val="en-US"/>
        </w:rPr>
        <w:t>, 2(1).</w:t>
      </w:r>
    </w:p>
    <w:p w14:paraId="5DE84CB7" w14:textId="77777777" w:rsidR="001653B9" w:rsidRPr="00FB2402" w:rsidRDefault="001653B9" w:rsidP="00FB2402">
      <w:pPr>
        <w:spacing w:after="0" w:line="360" w:lineRule="auto"/>
        <w:jc w:val="both"/>
        <w:rPr>
          <w:color w:val="0D0D0D"/>
          <w:szCs w:val="24"/>
          <w:lang w:val="en-US"/>
        </w:rPr>
      </w:pPr>
    </w:p>
    <w:p w14:paraId="1A7EFBAD" w14:textId="77777777" w:rsidR="003C76A3" w:rsidRPr="00FB2402" w:rsidRDefault="003C76A3" w:rsidP="00FB2402">
      <w:pPr>
        <w:spacing w:after="0" w:line="360" w:lineRule="auto"/>
        <w:jc w:val="both"/>
        <w:rPr>
          <w:color w:val="0D0D0D"/>
          <w:szCs w:val="24"/>
          <w:lang w:val="en-US"/>
        </w:rPr>
      </w:pPr>
      <w:r w:rsidRPr="00FB2402">
        <w:rPr>
          <w:color w:val="0D0D0D"/>
          <w:szCs w:val="24"/>
          <w:lang w:val="en-US"/>
        </w:rPr>
        <w:t xml:space="preserve">Food &amp; Beverage Outlook, 2026. </w:t>
      </w:r>
      <w:r w:rsidRPr="00FB2402">
        <w:rPr>
          <w:i/>
          <w:iCs/>
          <w:color w:val="0D0D0D"/>
          <w:szCs w:val="24"/>
          <w:lang w:val="en-US"/>
        </w:rPr>
        <w:t>Nando's Malaysia expansion and halal certification overview</w:t>
      </w:r>
      <w:r w:rsidRPr="00FB2402">
        <w:rPr>
          <w:color w:val="0D0D0D"/>
          <w:szCs w:val="24"/>
          <w:lang w:val="en-US"/>
        </w:rPr>
        <w:t>. Food &amp; Beverage Outlook.</w:t>
      </w:r>
    </w:p>
    <w:p w14:paraId="661C2D3D" w14:textId="77777777" w:rsidR="001653B9" w:rsidRPr="00FB2402" w:rsidRDefault="001653B9" w:rsidP="00FB2402">
      <w:pPr>
        <w:spacing w:after="0" w:line="360" w:lineRule="auto"/>
        <w:jc w:val="both"/>
        <w:rPr>
          <w:color w:val="0D0D0D"/>
          <w:szCs w:val="24"/>
          <w:lang w:val="en-US"/>
        </w:rPr>
      </w:pPr>
    </w:p>
    <w:p w14:paraId="1489E881" w14:textId="302A5B00" w:rsidR="003C76A3" w:rsidRPr="00FB2402" w:rsidRDefault="003C76A3" w:rsidP="00FB2402">
      <w:pPr>
        <w:spacing w:after="0" w:line="360" w:lineRule="auto"/>
        <w:jc w:val="both"/>
        <w:rPr>
          <w:color w:val="0D0D0D"/>
          <w:szCs w:val="24"/>
          <w:lang w:val="en-US"/>
        </w:rPr>
      </w:pPr>
      <w:proofErr w:type="spellStart"/>
      <w:r w:rsidRPr="00FB2402">
        <w:rPr>
          <w:color w:val="0D0D0D"/>
          <w:szCs w:val="24"/>
          <w:lang w:val="en-US"/>
        </w:rPr>
        <w:t>Katsikeas</w:t>
      </w:r>
      <w:proofErr w:type="spellEnd"/>
      <w:r w:rsidRPr="00FB2402">
        <w:rPr>
          <w:color w:val="0D0D0D"/>
          <w:szCs w:val="24"/>
          <w:lang w:val="en-US"/>
        </w:rPr>
        <w:t xml:space="preserve">, C.S., </w:t>
      </w:r>
      <w:proofErr w:type="spellStart"/>
      <w:r w:rsidRPr="00FB2402">
        <w:rPr>
          <w:color w:val="0D0D0D"/>
          <w:szCs w:val="24"/>
          <w:lang w:val="en-US"/>
        </w:rPr>
        <w:t>Leonidou</w:t>
      </w:r>
      <w:proofErr w:type="spellEnd"/>
      <w:r w:rsidRPr="00FB2402">
        <w:rPr>
          <w:color w:val="0D0D0D"/>
          <w:szCs w:val="24"/>
          <w:lang w:val="en-US"/>
        </w:rPr>
        <w:t xml:space="preserve">, L.C. and </w:t>
      </w:r>
      <w:proofErr w:type="spellStart"/>
      <w:r w:rsidRPr="00FB2402">
        <w:rPr>
          <w:color w:val="0D0D0D"/>
          <w:szCs w:val="24"/>
          <w:lang w:val="en-US"/>
        </w:rPr>
        <w:t>Zeriti</w:t>
      </w:r>
      <w:proofErr w:type="spellEnd"/>
      <w:r w:rsidRPr="00FB2402">
        <w:rPr>
          <w:color w:val="0D0D0D"/>
          <w:szCs w:val="24"/>
          <w:lang w:val="en-US"/>
        </w:rPr>
        <w:t>, A., 20</w:t>
      </w:r>
      <w:r w:rsidR="001653B9" w:rsidRPr="00FB2402">
        <w:rPr>
          <w:color w:val="0D0D0D"/>
          <w:szCs w:val="24"/>
          <w:lang w:val="en-US"/>
        </w:rPr>
        <w:t>19</w:t>
      </w:r>
      <w:r w:rsidRPr="00FB2402">
        <w:rPr>
          <w:color w:val="0D0D0D"/>
          <w:szCs w:val="24"/>
          <w:lang w:val="en-US"/>
        </w:rPr>
        <w:t xml:space="preserve">. Revisiting international marketing strategy in a digital era: Opportunities, challenges, and research directions. </w:t>
      </w:r>
      <w:r w:rsidRPr="00FB2402">
        <w:rPr>
          <w:i/>
          <w:iCs/>
          <w:color w:val="0D0D0D"/>
          <w:szCs w:val="24"/>
          <w:lang w:val="en-US"/>
        </w:rPr>
        <w:t>International Marketing Review</w:t>
      </w:r>
      <w:r w:rsidRPr="00FB2402">
        <w:rPr>
          <w:color w:val="0D0D0D"/>
          <w:szCs w:val="24"/>
          <w:lang w:val="en-US"/>
        </w:rPr>
        <w:t>, 37(3), pp.405-424.</w:t>
      </w:r>
    </w:p>
    <w:p w14:paraId="456C2643" w14:textId="77777777" w:rsidR="001653B9" w:rsidRPr="00FB2402" w:rsidRDefault="001653B9" w:rsidP="00FB2402">
      <w:pPr>
        <w:spacing w:after="0" w:line="360" w:lineRule="auto"/>
        <w:jc w:val="both"/>
        <w:rPr>
          <w:color w:val="0D0D0D"/>
          <w:szCs w:val="24"/>
          <w:lang w:val="en-US"/>
        </w:rPr>
      </w:pPr>
    </w:p>
    <w:p w14:paraId="09A94960" w14:textId="77777777" w:rsidR="003C76A3" w:rsidRPr="00FB2402" w:rsidRDefault="003C76A3" w:rsidP="00FB2402">
      <w:pPr>
        <w:spacing w:after="0" w:line="360" w:lineRule="auto"/>
        <w:jc w:val="both"/>
        <w:rPr>
          <w:color w:val="0D0D0D"/>
          <w:szCs w:val="24"/>
          <w:lang w:val="en-US"/>
        </w:rPr>
      </w:pPr>
      <w:r w:rsidRPr="00FB2402">
        <w:rPr>
          <w:color w:val="0D0D0D"/>
          <w:szCs w:val="24"/>
          <w:lang w:val="en-US"/>
        </w:rPr>
        <w:t xml:space="preserve">Lappeman, J., Egan, P., </w:t>
      </w:r>
      <w:proofErr w:type="spellStart"/>
      <w:r w:rsidRPr="00FB2402">
        <w:rPr>
          <w:color w:val="0D0D0D"/>
          <w:szCs w:val="24"/>
          <w:lang w:val="en-US"/>
        </w:rPr>
        <w:t>Rightford</w:t>
      </w:r>
      <w:proofErr w:type="spellEnd"/>
      <w:r w:rsidRPr="00FB2402">
        <w:rPr>
          <w:color w:val="0D0D0D"/>
          <w:szCs w:val="24"/>
          <w:lang w:val="en-US"/>
        </w:rPr>
        <w:t xml:space="preserve">, G. and </w:t>
      </w:r>
      <w:proofErr w:type="spellStart"/>
      <w:r w:rsidRPr="00FB2402">
        <w:rPr>
          <w:color w:val="0D0D0D"/>
          <w:szCs w:val="24"/>
          <w:lang w:val="en-US"/>
        </w:rPr>
        <w:t>Ramogase</w:t>
      </w:r>
      <w:proofErr w:type="spellEnd"/>
      <w:r w:rsidRPr="00FB2402">
        <w:rPr>
          <w:color w:val="0D0D0D"/>
          <w:szCs w:val="24"/>
          <w:lang w:val="en-US"/>
        </w:rPr>
        <w:t xml:space="preserve">, T. (eds.), 2021. </w:t>
      </w:r>
      <w:r w:rsidRPr="00FB2402">
        <w:rPr>
          <w:i/>
          <w:iCs/>
          <w:color w:val="0D0D0D"/>
          <w:szCs w:val="24"/>
          <w:lang w:val="en-US"/>
        </w:rPr>
        <w:t>Marketing to South African Consumers</w:t>
      </w:r>
      <w:r w:rsidRPr="00FB2402">
        <w:rPr>
          <w:color w:val="0D0D0D"/>
          <w:szCs w:val="24"/>
          <w:lang w:val="en-US"/>
        </w:rPr>
        <w:t>. Cape Town: UCT Liberty Institute of Strategic Marketing and UCT Libraries.</w:t>
      </w:r>
    </w:p>
    <w:p w14:paraId="0CAFFAD3" w14:textId="77777777" w:rsidR="001653B9" w:rsidRPr="00FB2402" w:rsidRDefault="001653B9" w:rsidP="00FB2402">
      <w:pPr>
        <w:spacing w:after="0" w:line="360" w:lineRule="auto"/>
        <w:jc w:val="both"/>
        <w:rPr>
          <w:color w:val="0D0D0D"/>
          <w:szCs w:val="24"/>
          <w:lang w:val="en-US"/>
        </w:rPr>
      </w:pPr>
    </w:p>
    <w:p w14:paraId="3E70974E" w14:textId="77777777" w:rsidR="003C76A3" w:rsidRPr="00FB2402" w:rsidRDefault="003C76A3" w:rsidP="00FB2402">
      <w:pPr>
        <w:spacing w:after="0" w:line="360" w:lineRule="auto"/>
        <w:jc w:val="both"/>
        <w:rPr>
          <w:color w:val="0D0D0D"/>
          <w:szCs w:val="24"/>
          <w:lang w:val="en-US"/>
        </w:rPr>
      </w:pPr>
      <w:r w:rsidRPr="00FB2402">
        <w:rPr>
          <w:color w:val="0D0D0D"/>
          <w:szCs w:val="24"/>
          <w:lang w:val="en-US"/>
        </w:rPr>
        <w:t xml:space="preserve">Malay Mail, 2024. JAKIM accredits 88 foreign halal certification bodies across 49 countries. </w:t>
      </w:r>
      <w:r w:rsidRPr="00FB2402">
        <w:rPr>
          <w:i/>
          <w:iCs/>
          <w:color w:val="0D0D0D"/>
          <w:szCs w:val="24"/>
          <w:lang w:val="en-US"/>
        </w:rPr>
        <w:t>Malay Mail</w:t>
      </w:r>
      <w:r w:rsidRPr="00FB2402">
        <w:rPr>
          <w:color w:val="0D0D0D"/>
          <w:szCs w:val="24"/>
          <w:lang w:val="en-US"/>
        </w:rPr>
        <w:t>.</w:t>
      </w:r>
    </w:p>
    <w:p w14:paraId="0069645B" w14:textId="77777777" w:rsidR="003C76A3" w:rsidRPr="00FB2402" w:rsidRDefault="003C76A3" w:rsidP="00FB2402">
      <w:pPr>
        <w:spacing w:after="0" w:line="360" w:lineRule="auto"/>
        <w:jc w:val="both"/>
        <w:rPr>
          <w:color w:val="0D0D0D"/>
          <w:szCs w:val="24"/>
          <w:lang w:val="en-US"/>
        </w:rPr>
      </w:pPr>
      <w:r w:rsidRPr="00FB2402">
        <w:rPr>
          <w:color w:val="0D0D0D"/>
          <w:szCs w:val="24"/>
          <w:lang w:val="en-US"/>
        </w:rPr>
        <w:lastRenderedPageBreak/>
        <w:t xml:space="preserve">Malaysian Foodie, 2018. </w:t>
      </w:r>
      <w:r w:rsidRPr="00FB2402">
        <w:rPr>
          <w:i/>
          <w:iCs/>
          <w:color w:val="0D0D0D"/>
          <w:szCs w:val="24"/>
          <w:lang w:val="en-US"/>
        </w:rPr>
        <w:t>The Manhattan Fish Market Malaysia</w:t>
      </w:r>
      <w:r w:rsidRPr="00FB2402">
        <w:rPr>
          <w:color w:val="0D0D0D"/>
          <w:szCs w:val="24"/>
          <w:lang w:val="en-US"/>
        </w:rPr>
        <w:t>. Malaysian Foodie.</w:t>
      </w:r>
    </w:p>
    <w:p w14:paraId="663BA271" w14:textId="77777777" w:rsidR="003C76A3" w:rsidRPr="00FB2402" w:rsidRDefault="003C76A3" w:rsidP="00FB2402">
      <w:pPr>
        <w:spacing w:after="0" w:line="360" w:lineRule="auto"/>
        <w:jc w:val="both"/>
        <w:rPr>
          <w:color w:val="0D0D0D"/>
          <w:szCs w:val="24"/>
          <w:lang w:val="en-US"/>
        </w:rPr>
      </w:pPr>
      <w:r w:rsidRPr="00FB2402">
        <w:rPr>
          <w:color w:val="0D0D0D"/>
          <w:szCs w:val="24"/>
          <w:lang w:val="en-US"/>
        </w:rPr>
        <w:t xml:space="preserve">Mamun, M.A.A., Strong, C. and Azad, M.A.K., 2021. Islamic marketing: A literature review and research agenda. </w:t>
      </w:r>
      <w:r w:rsidRPr="00FB2402">
        <w:rPr>
          <w:i/>
          <w:iCs/>
          <w:color w:val="0D0D0D"/>
          <w:szCs w:val="24"/>
          <w:lang w:val="en-US"/>
        </w:rPr>
        <w:t>International Journal of Consumer Studies</w:t>
      </w:r>
      <w:r w:rsidRPr="00FB2402">
        <w:rPr>
          <w:color w:val="0D0D0D"/>
          <w:szCs w:val="24"/>
          <w:lang w:val="en-US"/>
        </w:rPr>
        <w:t>, 45(5), pp.964-984.</w:t>
      </w:r>
    </w:p>
    <w:p w14:paraId="78341F37" w14:textId="77777777" w:rsidR="001653B9" w:rsidRPr="00FB2402" w:rsidRDefault="001653B9" w:rsidP="00FB2402">
      <w:pPr>
        <w:spacing w:after="0" w:line="360" w:lineRule="auto"/>
        <w:jc w:val="both"/>
        <w:rPr>
          <w:color w:val="0D0D0D"/>
          <w:szCs w:val="24"/>
          <w:lang w:val="en-US"/>
        </w:rPr>
      </w:pPr>
    </w:p>
    <w:p w14:paraId="18D3A96A" w14:textId="77777777" w:rsidR="003C76A3" w:rsidRPr="00FB2402" w:rsidRDefault="003C76A3" w:rsidP="00FB2402">
      <w:pPr>
        <w:spacing w:after="0" w:line="360" w:lineRule="auto"/>
        <w:jc w:val="both"/>
        <w:rPr>
          <w:color w:val="0D0D0D"/>
          <w:szCs w:val="24"/>
          <w:lang w:val="en-US"/>
        </w:rPr>
      </w:pPr>
      <w:r w:rsidRPr="00FB2402">
        <w:rPr>
          <w:color w:val="0D0D0D"/>
          <w:szCs w:val="24"/>
          <w:lang w:val="en-US"/>
        </w:rPr>
        <w:t xml:space="preserve">Minister of Health Malaysia, 2025. </w:t>
      </w:r>
      <w:r w:rsidRPr="00FB2402">
        <w:rPr>
          <w:i/>
          <w:iCs/>
          <w:color w:val="0D0D0D"/>
          <w:szCs w:val="24"/>
          <w:lang w:val="en-US"/>
        </w:rPr>
        <w:t>Food Regulations 1985</w:t>
      </w:r>
      <w:r w:rsidRPr="00FB2402">
        <w:rPr>
          <w:color w:val="0D0D0D"/>
          <w:szCs w:val="24"/>
          <w:lang w:val="en-US"/>
        </w:rPr>
        <w:t>. Putrajaya: Ministry of Health Malaysia.</w:t>
      </w:r>
    </w:p>
    <w:p w14:paraId="13FFEEB8" w14:textId="77777777" w:rsidR="001653B9" w:rsidRPr="00FB2402" w:rsidRDefault="001653B9" w:rsidP="00FB2402">
      <w:pPr>
        <w:spacing w:after="0" w:line="360" w:lineRule="auto"/>
        <w:jc w:val="both"/>
        <w:rPr>
          <w:color w:val="0D0D0D"/>
          <w:szCs w:val="24"/>
          <w:lang w:val="en-US"/>
        </w:rPr>
      </w:pPr>
    </w:p>
    <w:p w14:paraId="0B16F9A3" w14:textId="77777777" w:rsidR="003C76A3" w:rsidRPr="00FB2402" w:rsidRDefault="003C76A3" w:rsidP="00FB2402">
      <w:pPr>
        <w:spacing w:after="0" w:line="360" w:lineRule="auto"/>
        <w:jc w:val="both"/>
        <w:rPr>
          <w:color w:val="0D0D0D"/>
          <w:szCs w:val="24"/>
          <w:lang w:val="en-US"/>
        </w:rPr>
      </w:pPr>
      <w:r w:rsidRPr="00FB2402">
        <w:rPr>
          <w:color w:val="0D0D0D"/>
          <w:szCs w:val="24"/>
          <w:lang w:val="en-US"/>
        </w:rPr>
        <w:t xml:space="preserve">Mobility Foresights, 2025. </w:t>
      </w:r>
      <w:r w:rsidRPr="00FB2402">
        <w:rPr>
          <w:i/>
          <w:iCs/>
          <w:color w:val="0D0D0D"/>
          <w:szCs w:val="24"/>
          <w:lang w:val="en-US"/>
        </w:rPr>
        <w:t>Malaysia Food Delivery Market Outlook 2025-2031</w:t>
      </w:r>
      <w:r w:rsidRPr="00FB2402">
        <w:rPr>
          <w:color w:val="0D0D0D"/>
          <w:szCs w:val="24"/>
          <w:lang w:val="en-US"/>
        </w:rPr>
        <w:t>. Bengaluru: Mobility Foresights.</w:t>
      </w:r>
    </w:p>
    <w:p w14:paraId="2F7DF3A9" w14:textId="77777777" w:rsidR="001653B9" w:rsidRPr="00FB2402" w:rsidRDefault="001653B9" w:rsidP="00FB2402">
      <w:pPr>
        <w:spacing w:after="0" w:line="360" w:lineRule="auto"/>
        <w:jc w:val="both"/>
        <w:rPr>
          <w:color w:val="0D0D0D"/>
          <w:szCs w:val="24"/>
          <w:lang w:val="en-US"/>
        </w:rPr>
      </w:pPr>
    </w:p>
    <w:p w14:paraId="0B73A98D" w14:textId="77777777" w:rsidR="003C76A3" w:rsidRPr="00FB2402" w:rsidRDefault="003C76A3" w:rsidP="00FB2402">
      <w:pPr>
        <w:spacing w:after="0" w:line="360" w:lineRule="auto"/>
        <w:jc w:val="both"/>
        <w:rPr>
          <w:color w:val="0D0D0D"/>
          <w:szCs w:val="24"/>
          <w:lang w:val="en-US"/>
        </w:rPr>
      </w:pPr>
      <w:r w:rsidRPr="00FB2402">
        <w:rPr>
          <w:color w:val="0D0D0D"/>
          <w:szCs w:val="24"/>
          <w:lang w:val="en-US"/>
        </w:rPr>
        <w:t xml:space="preserve">Mohd Zahari, M.S., Ismail, N.A., Hashim, N.A.A.N., Ariffin, A.S. and Ismail, M.N., 2021. Assessing factors contributing to customer loyalty among halal-certified restaurants in Malaysia. </w:t>
      </w:r>
      <w:r w:rsidRPr="00FB2402">
        <w:rPr>
          <w:i/>
          <w:iCs/>
          <w:color w:val="0D0D0D"/>
          <w:szCs w:val="24"/>
          <w:lang w:val="en-US"/>
        </w:rPr>
        <w:t>International Journal of Consumer Studies</w:t>
      </w:r>
      <w:r w:rsidRPr="00FB2402">
        <w:rPr>
          <w:color w:val="0D0D0D"/>
          <w:szCs w:val="24"/>
          <w:lang w:val="en-US"/>
        </w:rPr>
        <w:t>, 45(4), pp.706-720.</w:t>
      </w:r>
    </w:p>
    <w:p w14:paraId="314CA8C1" w14:textId="77777777" w:rsidR="001653B9" w:rsidRPr="00FB2402" w:rsidRDefault="001653B9" w:rsidP="00FB2402">
      <w:pPr>
        <w:spacing w:after="0" w:line="360" w:lineRule="auto"/>
        <w:jc w:val="both"/>
        <w:rPr>
          <w:color w:val="0D0D0D"/>
          <w:szCs w:val="24"/>
          <w:lang w:val="en-US"/>
        </w:rPr>
      </w:pPr>
    </w:p>
    <w:p w14:paraId="6F3C36B3" w14:textId="77777777" w:rsidR="003C76A3" w:rsidRPr="00FB2402" w:rsidRDefault="003C76A3" w:rsidP="00FB2402">
      <w:pPr>
        <w:spacing w:after="0" w:line="360" w:lineRule="auto"/>
        <w:jc w:val="both"/>
        <w:rPr>
          <w:color w:val="0D0D0D"/>
          <w:szCs w:val="24"/>
          <w:lang w:val="en-US"/>
        </w:rPr>
      </w:pPr>
      <w:r w:rsidRPr="00FB2402">
        <w:rPr>
          <w:color w:val="0D0D0D"/>
          <w:szCs w:val="24"/>
          <w:lang w:val="en-US"/>
        </w:rPr>
        <w:t xml:space="preserve">Molinillo, S. and Anaya-Sánchez, R., 2022. </w:t>
      </w:r>
      <w:proofErr w:type="gramStart"/>
      <w:r w:rsidRPr="00FB2402">
        <w:rPr>
          <w:i/>
          <w:iCs/>
          <w:color w:val="0D0D0D"/>
          <w:szCs w:val="24"/>
          <w:lang w:val="en-US"/>
        </w:rPr>
        <w:t>The customer</w:t>
      </w:r>
      <w:proofErr w:type="gramEnd"/>
      <w:r w:rsidRPr="00FB2402">
        <w:rPr>
          <w:i/>
          <w:iCs/>
          <w:color w:val="0D0D0D"/>
          <w:szCs w:val="24"/>
          <w:lang w:val="en-US"/>
        </w:rPr>
        <w:t xml:space="preserve"> retail app experience: Implications for customer loyalty</w:t>
      </w:r>
      <w:r w:rsidRPr="00FB2402">
        <w:rPr>
          <w:color w:val="0D0D0D"/>
          <w:szCs w:val="24"/>
          <w:lang w:val="en-US"/>
        </w:rPr>
        <w:t xml:space="preserve">. </w:t>
      </w:r>
      <w:r w:rsidRPr="00FB2402">
        <w:rPr>
          <w:i/>
          <w:iCs/>
          <w:color w:val="0D0D0D"/>
          <w:szCs w:val="24"/>
          <w:lang w:val="en-US"/>
        </w:rPr>
        <w:t>Journal of Retailing and Consumer Services</w:t>
      </w:r>
      <w:r w:rsidRPr="00FB2402">
        <w:rPr>
          <w:color w:val="0D0D0D"/>
          <w:szCs w:val="24"/>
          <w:lang w:val="en-US"/>
        </w:rPr>
        <w:t>, 65, 102842.</w:t>
      </w:r>
    </w:p>
    <w:p w14:paraId="4D7E4D3B" w14:textId="77777777" w:rsidR="001653B9" w:rsidRPr="00FB2402" w:rsidRDefault="001653B9" w:rsidP="00FB2402">
      <w:pPr>
        <w:spacing w:after="0" w:line="360" w:lineRule="auto"/>
        <w:jc w:val="both"/>
        <w:rPr>
          <w:color w:val="0D0D0D"/>
          <w:szCs w:val="24"/>
          <w:lang w:val="en-US"/>
        </w:rPr>
      </w:pPr>
    </w:p>
    <w:p w14:paraId="740B5EDF" w14:textId="77777777" w:rsidR="003C76A3" w:rsidRPr="00FB2402" w:rsidRDefault="003C76A3" w:rsidP="00FB2402">
      <w:pPr>
        <w:spacing w:after="0" w:line="360" w:lineRule="auto"/>
        <w:jc w:val="both"/>
        <w:rPr>
          <w:color w:val="0D0D0D"/>
          <w:szCs w:val="24"/>
          <w:lang w:val="en-US"/>
        </w:rPr>
      </w:pPr>
      <w:r w:rsidRPr="00FB2402">
        <w:rPr>
          <w:color w:val="0D0D0D"/>
          <w:szCs w:val="24"/>
          <w:lang w:val="en-US"/>
        </w:rPr>
        <w:t xml:space="preserve">Momentum Works, 2026. </w:t>
      </w:r>
      <w:r w:rsidRPr="00FB2402">
        <w:rPr>
          <w:i/>
          <w:iCs/>
          <w:color w:val="0D0D0D"/>
          <w:szCs w:val="24"/>
          <w:lang w:val="en-US"/>
        </w:rPr>
        <w:t>Southeast Asia Food Delivery Platform Report</w:t>
      </w:r>
      <w:r w:rsidRPr="00FB2402">
        <w:rPr>
          <w:color w:val="0D0D0D"/>
          <w:szCs w:val="24"/>
          <w:lang w:val="en-US"/>
        </w:rPr>
        <w:t>. Singapore: Momentum Works.</w:t>
      </w:r>
    </w:p>
    <w:p w14:paraId="36DCF319" w14:textId="77777777" w:rsidR="001653B9" w:rsidRPr="00FB2402" w:rsidRDefault="001653B9" w:rsidP="00FB2402">
      <w:pPr>
        <w:spacing w:after="0" w:line="360" w:lineRule="auto"/>
        <w:jc w:val="both"/>
        <w:rPr>
          <w:color w:val="0D0D0D"/>
          <w:szCs w:val="24"/>
          <w:lang w:val="en-US"/>
        </w:rPr>
      </w:pPr>
    </w:p>
    <w:p w14:paraId="734375F0" w14:textId="77777777" w:rsidR="003C76A3" w:rsidRPr="00FB2402" w:rsidRDefault="003C76A3" w:rsidP="00FB2402">
      <w:pPr>
        <w:spacing w:after="0" w:line="360" w:lineRule="auto"/>
        <w:jc w:val="both"/>
        <w:rPr>
          <w:color w:val="0D0D0D"/>
          <w:szCs w:val="24"/>
          <w:lang w:val="en-US"/>
        </w:rPr>
      </w:pPr>
      <w:r w:rsidRPr="00FB2402">
        <w:rPr>
          <w:color w:val="0D0D0D"/>
          <w:szCs w:val="24"/>
          <w:lang w:val="en-US"/>
        </w:rPr>
        <w:t xml:space="preserve">Mortimer, G., Hasan, S.F.E., Andrews, L. and Martin, J., 2020. Online grocery shopping: The impact of religiosity on perceived risk and purchase intentions. </w:t>
      </w:r>
      <w:r w:rsidRPr="00FB2402">
        <w:rPr>
          <w:i/>
          <w:iCs/>
          <w:color w:val="0D0D0D"/>
          <w:szCs w:val="24"/>
          <w:lang w:val="en-US"/>
        </w:rPr>
        <w:t>Journal of Retailing and Consumer Services</w:t>
      </w:r>
      <w:r w:rsidRPr="00FB2402">
        <w:rPr>
          <w:color w:val="0D0D0D"/>
          <w:szCs w:val="24"/>
          <w:lang w:val="en-US"/>
        </w:rPr>
        <w:t>, 54, 102113.</w:t>
      </w:r>
    </w:p>
    <w:p w14:paraId="670AF979" w14:textId="77777777" w:rsidR="001653B9" w:rsidRPr="00FB2402" w:rsidRDefault="001653B9" w:rsidP="00FB2402">
      <w:pPr>
        <w:spacing w:after="0" w:line="360" w:lineRule="auto"/>
        <w:jc w:val="both"/>
        <w:rPr>
          <w:color w:val="0D0D0D"/>
          <w:szCs w:val="24"/>
          <w:lang w:val="en-US"/>
        </w:rPr>
      </w:pPr>
    </w:p>
    <w:p w14:paraId="7E106BCC" w14:textId="77777777" w:rsidR="003C76A3" w:rsidRPr="00FB2402" w:rsidRDefault="003C76A3" w:rsidP="00FB2402">
      <w:pPr>
        <w:spacing w:after="0" w:line="360" w:lineRule="auto"/>
        <w:jc w:val="both"/>
        <w:rPr>
          <w:color w:val="0D0D0D"/>
          <w:szCs w:val="24"/>
          <w:lang w:val="en-US"/>
        </w:rPr>
      </w:pPr>
      <w:r w:rsidRPr="00FB2402">
        <w:rPr>
          <w:color w:val="0D0D0D"/>
          <w:szCs w:val="24"/>
          <w:lang w:val="en-US"/>
        </w:rPr>
        <w:t xml:space="preserve">Nahar, N., Karim, S.A., Karim, R., Ghazali, H. and Krauss, S.E., 2018. The Globalization of Malaysia National Cuisine: A Concept of Gastrodiplomacy. </w:t>
      </w:r>
      <w:r w:rsidRPr="00FB2402">
        <w:rPr>
          <w:i/>
          <w:iCs/>
          <w:color w:val="0D0D0D"/>
          <w:szCs w:val="24"/>
          <w:lang w:val="en-US"/>
        </w:rPr>
        <w:t>Journal of Tourism, Hospitality and Culinary Arts</w:t>
      </w:r>
      <w:r w:rsidRPr="00FB2402">
        <w:rPr>
          <w:color w:val="0D0D0D"/>
          <w:szCs w:val="24"/>
          <w:lang w:val="en-US"/>
        </w:rPr>
        <w:t>, 10(1), pp.42-58.</w:t>
      </w:r>
    </w:p>
    <w:p w14:paraId="57DBEB60" w14:textId="77777777" w:rsidR="001653B9" w:rsidRPr="00FB2402" w:rsidRDefault="001653B9" w:rsidP="00FB2402">
      <w:pPr>
        <w:spacing w:after="0" w:line="360" w:lineRule="auto"/>
        <w:jc w:val="both"/>
        <w:rPr>
          <w:color w:val="0D0D0D"/>
          <w:szCs w:val="24"/>
          <w:lang w:val="en-US"/>
        </w:rPr>
      </w:pPr>
    </w:p>
    <w:p w14:paraId="57047BCD" w14:textId="77777777" w:rsidR="003C76A3" w:rsidRPr="00FB2402" w:rsidRDefault="003C76A3" w:rsidP="00FB2402">
      <w:pPr>
        <w:spacing w:after="0" w:line="360" w:lineRule="auto"/>
        <w:jc w:val="both"/>
        <w:rPr>
          <w:color w:val="0D0D0D"/>
          <w:szCs w:val="24"/>
          <w:lang w:val="en-US"/>
        </w:rPr>
      </w:pPr>
      <w:r w:rsidRPr="00FB2402">
        <w:rPr>
          <w:color w:val="0D0D0D"/>
          <w:szCs w:val="24"/>
          <w:lang w:val="en-US"/>
        </w:rPr>
        <w:t xml:space="preserve">Nussipova, G., 2022. Framing changes of the value proposition of emerging technologies in a B2B context. </w:t>
      </w:r>
      <w:r w:rsidRPr="00FB2402">
        <w:rPr>
          <w:i/>
          <w:iCs/>
          <w:color w:val="0D0D0D"/>
          <w:szCs w:val="24"/>
          <w:lang w:val="en-US"/>
        </w:rPr>
        <w:t>Journal of Business-to-Business Marketing</w:t>
      </w:r>
      <w:r w:rsidRPr="00FB2402">
        <w:rPr>
          <w:color w:val="0D0D0D"/>
          <w:szCs w:val="24"/>
          <w:lang w:val="en-US"/>
        </w:rPr>
        <w:t>, 29(2), pp.99-118.</w:t>
      </w:r>
    </w:p>
    <w:p w14:paraId="620E49B4" w14:textId="77777777" w:rsidR="003C76A3" w:rsidRPr="00FB2402" w:rsidRDefault="003C76A3" w:rsidP="00FB2402">
      <w:pPr>
        <w:spacing w:after="0" w:line="360" w:lineRule="auto"/>
        <w:jc w:val="both"/>
        <w:rPr>
          <w:color w:val="0D0D0D"/>
          <w:szCs w:val="24"/>
          <w:lang w:val="en-US"/>
        </w:rPr>
      </w:pPr>
      <w:r w:rsidRPr="00FB2402">
        <w:rPr>
          <w:color w:val="0D0D0D"/>
          <w:szCs w:val="24"/>
          <w:lang w:val="en-US"/>
        </w:rPr>
        <w:lastRenderedPageBreak/>
        <w:t xml:space="preserve">Rintamäki, T. and </w:t>
      </w:r>
      <w:proofErr w:type="spellStart"/>
      <w:r w:rsidRPr="00FB2402">
        <w:rPr>
          <w:color w:val="0D0D0D"/>
          <w:szCs w:val="24"/>
          <w:lang w:val="en-US"/>
        </w:rPr>
        <w:t>Saarijärvi</w:t>
      </w:r>
      <w:proofErr w:type="spellEnd"/>
      <w:r w:rsidRPr="00FB2402">
        <w:rPr>
          <w:color w:val="0D0D0D"/>
          <w:szCs w:val="24"/>
          <w:lang w:val="en-US"/>
        </w:rPr>
        <w:t xml:space="preserve">, H., 2021. An integrative framework for managing customer value propositions. </w:t>
      </w:r>
      <w:r w:rsidRPr="00FB2402">
        <w:rPr>
          <w:i/>
          <w:iCs/>
          <w:color w:val="0D0D0D"/>
          <w:szCs w:val="24"/>
          <w:lang w:val="en-US"/>
        </w:rPr>
        <w:t>Journal of Business Research</w:t>
      </w:r>
      <w:r w:rsidRPr="00FB2402">
        <w:rPr>
          <w:color w:val="0D0D0D"/>
          <w:szCs w:val="24"/>
          <w:lang w:val="en-US"/>
        </w:rPr>
        <w:t>, 134, pp.754-764.</w:t>
      </w:r>
    </w:p>
    <w:p w14:paraId="2C282CC4" w14:textId="77777777" w:rsidR="001653B9" w:rsidRPr="00FB2402" w:rsidRDefault="001653B9" w:rsidP="00FB2402">
      <w:pPr>
        <w:spacing w:after="0" w:line="360" w:lineRule="auto"/>
        <w:jc w:val="both"/>
        <w:rPr>
          <w:color w:val="0D0D0D"/>
          <w:szCs w:val="24"/>
          <w:lang w:val="en-US"/>
        </w:rPr>
      </w:pPr>
    </w:p>
    <w:p w14:paraId="592E5D40" w14:textId="77777777" w:rsidR="003C76A3" w:rsidRPr="00FB2402" w:rsidRDefault="003C76A3" w:rsidP="00FB2402">
      <w:pPr>
        <w:spacing w:after="0" w:line="360" w:lineRule="auto"/>
        <w:jc w:val="both"/>
        <w:rPr>
          <w:color w:val="0D0D0D"/>
          <w:szCs w:val="24"/>
          <w:lang w:val="en-US"/>
        </w:rPr>
      </w:pPr>
      <w:r w:rsidRPr="00FB2402">
        <w:rPr>
          <w:color w:val="0D0D0D"/>
          <w:szCs w:val="24"/>
          <w:lang w:val="en-US"/>
        </w:rPr>
        <w:t xml:space="preserve">Sharp, B., Dawes, J. and Victory, K., 2024. The market-based assets theory of brand competition. </w:t>
      </w:r>
      <w:r w:rsidRPr="00FB2402">
        <w:rPr>
          <w:i/>
          <w:iCs/>
          <w:color w:val="0D0D0D"/>
          <w:szCs w:val="24"/>
          <w:lang w:val="en-US"/>
        </w:rPr>
        <w:t>Journal of Retailing and Consumer Services</w:t>
      </w:r>
      <w:r w:rsidRPr="00FB2402">
        <w:rPr>
          <w:color w:val="0D0D0D"/>
          <w:szCs w:val="24"/>
          <w:lang w:val="en-US"/>
        </w:rPr>
        <w:t>, 76, 103566.</w:t>
      </w:r>
    </w:p>
    <w:p w14:paraId="63F62EC8" w14:textId="77777777" w:rsidR="001653B9" w:rsidRPr="00FB2402" w:rsidRDefault="001653B9" w:rsidP="00FB2402">
      <w:pPr>
        <w:spacing w:after="0" w:line="360" w:lineRule="auto"/>
        <w:jc w:val="both"/>
        <w:rPr>
          <w:color w:val="0D0D0D"/>
          <w:szCs w:val="24"/>
          <w:lang w:val="en-US"/>
        </w:rPr>
      </w:pPr>
    </w:p>
    <w:p w14:paraId="62BC3870" w14:textId="77777777" w:rsidR="003C76A3" w:rsidRPr="00FB2402" w:rsidRDefault="003C76A3" w:rsidP="00FB2402">
      <w:pPr>
        <w:spacing w:after="0" w:line="360" w:lineRule="auto"/>
        <w:jc w:val="both"/>
        <w:rPr>
          <w:color w:val="0D0D0D"/>
          <w:szCs w:val="24"/>
          <w:lang w:val="en-US"/>
        </w:rPr>
      </w:pPr>
      <w:r w:rsidRPr="00FB2402">
        <w:rPr>
          <w:color w:val="0D0D0D"/>
          <w:szCs w:val="24"/>
          <w:lang w:val="en-US"/>
        </w:rPr>
        <w:t xml:space="preserve">Tay &amp; Partners, 2024. </w:t>
      </w:r>
      <w:r w:rsidRPr="00FB2402">
        <w:rPr>
          <w:i/>
          <w:iCs/>
          <w:color w:val="0D0D0D"/>
          <w:szCs w:val="24"/>
          <w:lang w:val="en-US"/>
        </w:rPr>
        <w:t>Foreign Franchisors and the Malaysian Franchise Act 1998</w:t>
      </w:r>
      <w:r w:rsidRPr="00FB2402">
        <w:rPr>
          <w:color w:val="0D0D0D"/>
          <w:szCs w:val="24"/>
          <w:lang w:val="en-US"/>
        </w:rPr>
        <w:t>. Kuala Lumpur: Tay &amp; Partners.</w:t>
      </w:r>
    </w:p>
    <w:p w14:paraId="65284A24" w14:textId="77777777" w:rsidR="001653B9" w:rsidRPr="00FB2402" w:rsidRDefault="001653B9" w:rsidP="00FB2402">
      <w:pPr>
        <w:spacing w:after="0" w:line="360" w:lineRule="auto"/>
        <w:jc w:val="both"/>
        <w:rPr>
          <w:color w:val="0D0D0D"/>
          <w:szCs w:val="24"/>
          <w:lang w:val="en-US"/>
        </w:rPr>
      </w:pPr>
    </w:p>
    <w:p w14:paraId="69CE18DF" w14:textId="77777777" w:rsidR="003C76A3" w:rsidRPr="00FB2402" w:rsidRDefault="003C76A3" w:rsidP="00FB2402">
      <w:pPr>
        <w:spacing w:after="0" w:line="360" w:lineRule="auto"/>
        <w:jc w:val="both"/>
        <w:rPr>
          <w:color w:val="0D0D0D"/>
          <w:szCs w:val="24"/>
          <w:lang w:val="en-US"/>
        </w:rPr>
      </w:pPr>
      <w:r w:rsidRPr="00FB2402">
        <w:rPr>
          <w:color w:val="0D0D0D"/>
          <w:szCs w:val="24"/>
          <w:lang w:val="en-US"/>
        </w:rPr>
        <w:t xml:space="preserve">The Halal Times, 2024. Halal certification among international restaurant brands in Malaysia. </w:t>
      </w:r>
      <w:r w:rsidRPr="00FB2402">
        <w:rPr>
          <w:i/>
          <w:iCs/>
          <w:color w:val="0D0D0D"/>
          <w:szCs w:val="24"/>
          <w:lang w:val="en-US"/>
        </w:rPr>
        <w:t>The Halal Times</w:t>
      </w:r>
      <w:r w:rsidRPr="00FB2402">
        <w:rPr>
          <w:color w:val="0D0D0D"/>
          <w:szCs w:val="24"/>
          <w:lang w:val="en-US"/>
        </w:rPr>
        <w:t>.</w:t>
      </w:r>
    </w:p>
    <w:p w14:paraId="09315310" w14:textId="77777777" w:rsidR="001653B9" w:rsidRPr="00FB2402" w:rsidRDefault="001653B9" w:rsidP="00FB2402">
      <w:pPr>
        <w:spacing w:after="0" w:line="360" w:lineRule="auto"/>
        <w:jc w:val="both"/>
        <w:rPr>
          <w:color w:val="0D0D0D"/>
          <w:szCs w:val="24"/>
          <w:lang w:val="en-US"/>
        </w:rPr>
      </w:pPr>
    </w:p>
    <w:p w14:paraId="229D0A57" w14:textId="77777777" w:rsidR="003C76A3" w:rsidRPr="00FB2402" w:rsidRDefault="003C76A3" w:rsidP="00FB2402">
      <w:pPr>
        <w:spacing w:after="0" w:line="360" w:lineRule="auto"/>
        <w:jc w:val="both"/>
        <w:rPr>
          <w:color w:val="0D0D0D"/>
          <w:szCs w:val="24"/>
          <w:lang w:val="en-US"/>
        </w:rPr>
      </w:pPr>
      <w:r w:rsidRPr="00FB2402">
        <w:rPr>
          <w:color w:val="0D0D0D"/>
          <w:szCs w:val="24"/>
          <w:lang w:val="en-US"/>
        </w:rPr>
        <w:t xml:space="preserve">The Malaysian Reserve, 2025. Malaysia transitions to the </w:t>
      </w:r>
      <w:proofErr w:type="spellStart"/>
      <w:r w:rsidRPr="00FB2402">
        <w:rPr>
          <w:color w:val="0D0D0D"/>
          <w:szCs w:val="24"/>
          <w:lang w:val="en-US"/>
        </w:rPr>
        <w:t>MYeHALAL</w:t>
      </w:r>
      <w:proofErr w:type="spellEnd"/>
      <w:r w:rsidRPr="00FB2402">
        <w:rPr>
          <w:color w:val="0D0D0D"/>
          <w:szCs w:val="24"/>
          <w:lang w:val="en-US"/>
        </w:rPr>
        <w:t xml:space="preserve"> platform. </w:t>
      </w:r>
      <w:r w:rsidRPr="00FB2402">
        <w:rPr>
          <w:i/>
          <w:iCs/>
          <w:color w:val="0D0D0D"/>
          <w:szCs w:val="24"/>
          <w:lang w:val="en-US"/>
        </w:rPr>
        <w:t>The Malaysian Reserve</w:t>
      </w:r>
      <w:r w:rsidRPr="00FB2402">
        <w:rPr>
          <w:color w:val="0D0D0D"/>
          <w:szCs w:val="24"/>
          <w:lang w:val="en-US"/>
        </w:rPr>
        <w:t>.</w:t>
      </w:r>
    </w:p>
    <w:p w14:paraId="3AB8BAA9" w14:textId="77777777" w:rsidR="001653B9" w:rsidRPr="00FB2402" w:rsidRDefault="001653B9" w:rsidP="00FB2402">
      <w:pPr>
        <w:spacing w:after="0" w:line="360" w:lineRule="auto"/>
        <w:jc w:val="both"/>
        <w:rPr>
          <w:color w:val="0D0D0D"/>
          <w:szCs w:val="24"/>
          <w:lang w:val="en-US"/>
        </w:rPr>
      </w:pPr>
    </w:p>
    <w:p w14:paraId="7DA27196" w14:textId="77777777" w:rsidR="003C76A3" w:rsidRPr="00FB2402" w:rsidRDefault="003C76A3" w:rsidP="00FB2402">
      <w:pPr>
        <w:spacing w:after="0" w:line="360" w:lineRule="auto"/>
        <w:jc w:val="both"/>
        <w:rPr>
          <w:color w:val="0D0D0D"/>
          <w:szCs w:val="24"/>
          <w:lang w:val="en-US"/>
        </w:rPr>
      </w:pPr>
      <w:r w:rsidRPr="00FB2402">
        <w:rPr>
          <w:color w:val="0D0D0D"/>
          <w:szCs w:val="24"/>
          <w:lang w:val="en-US"/>
        </w:rPr>
        <w:t xml:space="preserve">Tuominen, S., Reijonen, H., Nagy, G., Buratti, A. and Laukkanen, T., 2023. Customer-centric strategy </w:t>
      </w:r>
      <w:proofErr w:type="gramStart"/>
      <w:r w:rsidRPr="00FB2402">
        <w:rPr>
          <w:color w:val="0D0D0D"/>
          <w:szCs w:val="24"/>
          <w:lang w:val="en-US"/>
        </w:rPr>
        <w:t>driving</w:t>
      </w:r>
      <w:proofErr w:type="gramEnd"/>
      <w:r w:rsidRPr="00FB2402">
        <w:rPr>
          <w:color w:val="0D0D0D"/>
          <w:szCs w:val="24"/>
          <w:lang w:val="en-US"/>
        </w:rPr>
        <w:t xml:space="preserve"> innovativeness and business growth in international markets. </w:t>
      </w:r>
      <w:r w:rsidRPr="00FB2402">
        <w:rPr>
          <w:i/>
          <w:iCs/>
          <w:color w:val="0D0D0D"/>
          <w:szCs w:val="24"/>
          <w:lang w:val="en-US"/>
        </w:rPr>
        <w:t>International Marketing Review</w:t>
      </w:r>
      <w:r w:rsidRPr="00FB2402">
        <w:rPr>
          <w:color w:val="0D0D0D"/>
          <w:szCs w:val="24"/>
          <w:lang w:val="en-US"/>
        </w:rPr>
        <w:t>, 40(3), pp.479-496.</w:t>
      </w:r>
    </w:p>
    <w:p w14:paraId="652670A8" w14:textId="77777777" w:rsidR="001653B9" w:rsidRPr="00FB2402" w:rsidRDefault="001653B9" w:rsidP="00FB2402">
      <w:pPr>
        <w:spacing w:after="0" w:line="360" w:lineRule="auto"/>
        <w:jc w:val="both"/>
        <w:rPr>
          <w:color w:val="0D0D0D"/>
          <w:szCs w:val="24"/>
          <w:lang w:val="en-US"/>
        </w:rPr>
      </w:pPr>
    </w:p>
    <w:p w14:paraId="5BEC7A5B" w14:textId="77777777" w:rsidR="003C76A3" w:rsidRPr="00FB2402" w:rsidRDefault="003C76A3" w:rsidP="00FB2402">
      <w:pPr>
        <w:spacing w:after="0" w:line="360" w:lineRule="auto"/>
        <w:jc w:val="both"/>
        <w:rPr>
          <w:color w:val="0D0D0D"/>
          <w:szCs w:val="24"/>
          <w:lang w:val="en-US"/>
        </w:rPr>
      </w:pPr>
      <w:r w:rsidRPr="00FB2402">
        <w:rPr>
          <w:color w:val="0D0D0D"/>
          <w:szCs w:val="24"/>
          <w:lang w:val="en-US"/>
        </w:rPr>
        <w:t xml:space="preserve">Vulcan Post, 2023. </w:t>
      </w:r>
      <w:r w:rsidRPr="00FB2402">
        <w:rPr>
          <w:i/>
          <w:iCs/>
          <w:color w:val="0D0D0D"/>
          <w:szCs w:val="24"/>
          <w:lang w:val="en-US"/>
        </w:rPr>
        <w:t>The Manhattan Fish Market: We do not cheapen, we enhance</w:t>
      </w:r>
      <w:r w:rsidRPr="00FB2402">
        <w:rPr>
          <w:color w:val="0D0D0D"/>
          <w:szCs w:val="24"/>
          <w:lang w:val="en-US"/>
        </w:rPr>
        <w:t xml:space="preserve">. </w:t>
      </w:r>
      <w:r w:rsidRPr="00FB2402">
        <w:rPr>
          <w:i/>
          <w:iCs/>
          <w:color w:val="0D0D0D"/>
          <w:szCs w:val="24"/>
          <w:lang w:val="en-US"/>
        </w:rPr>
        <w:t>Vulcan Post</w:t>
      </w:r>
      <w:r w:rsidRPr="00FB2402">
        <w:rPr>
          <w:color w:val="0D0D0D"/>
          <w:szCs w:val="24"/>
          <w:lang w:val="en-US"/>
        </w:rPr>
        <w:t>.</w:t>
      </w:r>
    </w:p>
    <w:p w14:paraId="7B893A9C" w14:textId="77777777" w:rsidR="001653B9" w:rsidRPr="00FB2402" w:rsidRDefault="001653B9" w:rsidP="00FB2402">
      <w:pPr>
        <w:spacing w:after="0" w:line="360" w:lineRule="auto"/>
        <w:jc w:val="both"/>
        <w:rPr>
          <w:color w:val="0D0D0D"/>
          <w:szCs w:val="24"/>
          <w:lang w:val="en-US"/>
        </w:rPr>
      </w:pPr>
    </w:p>
    <w:p w14:paraId="1A1EE06F" w14:textId="77777777" w:rsidR="003C76A3" w:rsidRPr="00FB2402" w:rsidRDefault="003C76A3" w:rsidP="00FB2402">
      <w:pPr>
        <w:spacing w:after="0" w:line="360" w:lineRule="auto"/>
        <w:jc w:val="both"/>
        <w:rPr>
          <w:color w:val="0D0D0D"/>
          <w:szCs w:val="24"/>
          <w:lang w:val="en-US"/>
        </w:rPr>
      </w:pPr>
      <w:r w:rsidRPr="00FB2402">
        <w:rPr>
          <w:color w:val="0D0D0D"/>
          <w:szCs w:val="24"/>
          <w:lang w:val="en-US"/>
        </w:rPr>
        <w:t xml:space="preserve">Wilkes, R.E., Burnett, J.J. and Howell, R.D., 1988. On the meaning and measurement of religiosity in consumer research. </w:t>
      </w:r>
      <w:r w:rsidRPr="00FB2402">
        <w:rPr>
          <w:i/>
          <w:iCs/>
          <w:color w:val="0D0D0D"/>
          <w:szCs w:val="24"/>
          <w:lang w:val="en-US"/>
        </w:rPr>
        <w:t>Journal of the Academy of Marketing Science</w:t>
      </w:r>
      <w:r w:rsidRPr="00FB2402">
        <w:rPr>
          <w:color w:val="0D0D0D"/>
          <w:szCs w:val="24"/>
          <w:lang w:val="en-US"/>
        </w:rPr>
        <w:t>, 16(1), pp.47-56.</w:t>
      </w:r>
    </w:p>
    <w:p w14:paraId="6E75B850" w14:textId="77777777" w:rsidR="001653B9" w:rsidRPr="00FB2402" w:rsidRDefault="001653B9" w:rsidP="00FB2402">
      <w:pPr>
        <w:spacing w:after="0" w:line="360" w:lineRule="auto"/>
        <w:jc w:val="both"/>
        <w:rPr>
          <w:color w:val="0D0D0D"/>
          <w:szCs w:val="24"/>
          <w:lang w:val="en-US"/>
        </w:rPr>
      </w:pPr>
    </w:p>
    <w:p w14:paraId="2D94C0F7" w14:textId="77777777" w:rsidR="003C76A3" w:rsidRPr="00FB2402" w:rsidRDefault="003C76A3" w:rsidP="00FB2402">
      <w:pPr>
        <w:spacing w:after="0" w:line="360" w:lineRule="auto"/>
        <w:jc w:val="both"/>
        <w:rPr>
          <w:color w:val="0D0D0D"/>
          <w:szCs w:val="24"/>
          <w:lang w:val="en-US"/>
        </w:rPr>
      </w:pPr>
      <w:r w:rsidRPr="00FB2402">
        <w:rPr>
          <w:color w:val="0D0D0D"/>
          <w:szCs w:val="24"/>
          <w:lang w:val="en-US"/>
        </w:rPr>
        <w:t xml:space="preserve">World Bank, 2026. </w:t>
      </w:r>
      <w:r w:rsidRPr="00FB2402">
        <w:rPr>
          <w:i/>
          <w:iCs/>
          <w:color w:val="0D0D0D"/>
          <w:szCs w:val="24"/>
          <w:lang w:val="en-US"/>
        </w:rPr>
        <w:t>Malaysia Economic Update 2026</w:t>
      </w:r>
      <w:r w:rsidRPr="00FB2402">
        <w:rPr>
          <w:color w:val="0D0D0D"/>
          <w:szCs w:val="24"/>
          <w:lang w:val="en-US"/>
        </w:rPr>
        <w:t>. Washington, DC: World Bank.</w:t>
      </w:r>
    </w:p>
    <w:p w14:paraId="3EBB97E0" w14:textId="77777777" w:rsidR="003C76A3" w:rsidRPr="00FB2402" w:rsidRDefault="003C76A3" w:rsidP="00FB2402">
      <w:pPr>
        <w:spacing w:after="0" w:line="360" w:lineRule="auto"/>
        <w:jc w:val="both"/>
        <w:rPr>
          <w:color w:val="0D0D0D"/>
          <w:szCs w:val="24"/>
          <w:lang w:val="en-US"/>
        </w:rPr>
      </w:pPr>
      <w:r w:rsidRPr="00FB2402">
        <w:rPr>
          <w:color w:val="0D0D0D"/>
          <w:szCs w:val="24"/>
          <w:lang w:val="de-DE"/>
        </w:rPr>
        <w:t xml:space="preserve">Wu, W., Zhang, A., van Klinken, R.D., Schrobback, P. and Muller, J.M., 2021. </w:t>
      </w:r>
      <w:r w:rsidRPr="00FB2402">
        <w:rPr>
          <w:color w:val="0D0D0D"/>
          <w:szCs w:val="24"/>
          <w:lang w:val="en-US"/>
        </w:rPr>
        <w:t xml:space="preserve">Consumer trust in food and the food system: A critical review. </w:t>
      </w:r>
      <w:r w:rsidRPr="00FB2402">
        <w:rPr>
          <w:i/>
          <w:iCs/>
          <w:color w:val="0D0D0D"/>
          <w:szCs w:val="24"/>
          <w:lang w:val="en-US"/>
        </w:rPr>
        <w:t>Foods</w:t>
      </w:r>
      <w:r w:rsidRPr="00FB2402">
        <w:rPr>
          <w:color w:val="0D0D0D"/>
          <w:szCs w:val="24"/>
          <w:lang w:val="en-US"/>
        </w:rPr>
        <w:t>, 10(10), 2490.</w:t>
      </w:r>
    </w:p>
    <w:p w14:paraId="68A6AA75" w14:textId="77777777" w:rsidR="00D22FCB" w:rsidRPr="00FB2402" w:rsidRDefault="00D22FCB" w:rsidP="00FB2402">
      <w:pPr>
        <w:spacing w:after="0" w:line="360" w:lineRule="auto"/>
        <w:jc w:val="both"/>
        <w:rPr>
          <w:color w:val="0D0D0D"/>
          <w:szCs w:val="24"/>
        </w:rPr>
      </w:pPr>
    </w:p>
    <w:p w14:paraId="2EA07AF9" w14:textId="77777777" w:rsidR="00571EFE" w:rsidRPr="00FB2402" w:rsidRDefault="00571EFE" w:rsidP="00FB2402">
      <w:pPr>
        <w:spacing w:after="0" w:line="360" w:lineRule="auto"/>
        <w:jc w:val="both"/>
        <w:rPr>
          <w:color w:val="0D0D0D"/>
          <w:szCs w:val="24"/>
        </w:rPr>
      </w:pPr>
    </w:p>
    <w:p w14:paraId="00860A6B" w14:textId="77777777" w:rsidR="009D1AAA" w:rsidRPr="00FB2402" w:rsidRDefault="009D1AAA" w:rsidP="00FB2402">
      <w:pPr>
        <w:spacing w:after="0" w:line="360" w:lineRule="auto"/>
        <w:jc w:val="both"/>
        <w:rPr>
          <w:color w:val="0D0D0D"/>
          <w:szCs w:val="24"/>
        </w:rPr>
      </w:pPr>
    </w:p>
    <w:p w14:paraId="5927DE6B" w14:textId="77777777" w:rsidR="00BB2653" w:rsidRPr="00FB2402" w:rsidRDefault="00BB2653" w:rsidP="00FB2402">
      <w:pPr>
        <w:spacing w:after="0" w:line="360" w:lineRule="auto"/>
        <w:jc w:val="both"/>
        <w:rPr>
          <w:color w:val="0D0D0D"/>
          <w:szCs w:val="24"/>
        </w:rPr>
      </w:pPr>
    </w:p>
    <w:p w14:paraId="4AC5718F" w14:textId="7A6917F7" w:rsidR="008D07C2" w:rsidRPr="00FB2402" w:rsidRDefault="008D07C2" w:rsidP="00FB2402">
      <w:pPr>
        <w:spacing w:line="360" w:lineRule="auto"/>
        <w:jc w:val="both"/>
        <w:rPr>
          <w:color w:val="0D0D0D"/>
          <w:szCs w:val="24"/>
        </w:rPr>
      </w:pPr>
      <w:r w:rsidRPr="00FB2402">
        <w:rPr>
          <w:color w:val="0D0D0D"/>
          <w:szCs w:val="24"/>
        </w:rPr>
        <w:t xml:space="preserve"> </w:t>
      </w:r>
    </w:p>
    <w:sectPr w:rsidR="008D07C2" w:rsidRPr="00FB2402" w:rsidSect="009A3EB1">
      <w:pgSz w:w="11906" w:h="16838"/>
      <w:pgMar w:top="1440" w:right="1440" w:bottom="1440" w:left="1440" w:header="708" w:footer="708" w:gutter="0"/>
      <w:pgNumType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2BA8E" w14:textId="77777777" w:rsidR="00D751C0" w:rsidRDefault="00D751C0" w:rsidP="0064579F">
      <w:pPr>
        <w:spacing w:after="0" w:line="240" w:lineRule="auto"/>
      </w:pPr>
      <w:r>
        <w:separator/>
      </w:r>
    </w:p>
  </w:endnote>
  <w:endnote w:type="continuationSeparator" w:id="0">
    <w:p w14:paraId="3F32855B" w14:textId="77777777" w:rsidR="00D751C0" w:rsidRDefault="00D751C0" w:rsidP="00645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ElegaGarmnd BT">
    <w:altName w:val="Cambria"/>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4B5F8" w14:textId="77777777" w:rsidR="00D751C0" w:rsidRDefault="00D751C0" w:rsidP="0064579F">
      <w:pPr>
        <w:spacing w:after="0" w:line="240" w:lineRule="auto"/>
      </w:pPr>
      <w:r>
        <w:separator/>
      </w:r>
    </w:p>
  </w:footnote>
  <w:footnote w:type="continuationSeparator" w:id="0">
    <w:p w14:paraId="04A1082A" w14:textId="77777777" w:rsidR="00D751C0" w:rsidRDefault="00D751C0" w:rsidP="006457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D06B3"/>
    <w:multiLevelType w:val="hybridMultilevel"/>
    <w:tmpl w:val="1160D85C"/>
    <w:lvl w:ilvl="0" w:tplc="F2A06CD0">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0C066D2"/>
    <w:multiLevelType w:val="multilevel"/>
    <w:tmpl w:val="99CC8EA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131EDD"/>
    <w:multiLevelType w:val="multilevel"/>
    <w:tmpl w:val="8160D31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37970B5"/>
    <w:multiLevelType w:val="hybridMultilevel"/>
    <w:tmpl w:val="1C7AF8B2"/>
    <w:lvl w:ilvl="0" w:tplc="85385E9A">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137215D"/>
    <w:multiLevelType w:val="multilevel"/>
    <w:tmpl w:val="43628C2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A457140"/>
    <w:multiLevelType w:val="multilevel"/>
    <w:tmpl w:val="F508FBF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F4AF30D"/>
    <w:multiLevelType w:val="hybridMultilevel"/>
    <w:tmpl w:val="FFFFFFFF"/>
    <w:lvl w:ilvl="0" w:tplc="A3242986">
      <w:start w:val="1"/>
      <w:numFmt w:val="bullet"/>
      <w:lvlText w:val="•"/>
      <w:lvlJc w:val="left"/>
      <w:pPr>
        <w:ind w:left="720" w:hanging="360"/>
      </w:pPr>
      <w:rPr>
        <w:rFonts w:ascii="Arial" w:hAnsi="Arial" w:hint="default"/>
      </w:rPr>
    </w:lvl>
    <w:lvl w:ilvl="1" w:tplc="3DE6F6B0">
      <w:start w:val="1"/>
      <w:numFmt w:val="bullet"/>
      <w:lvlText w:val="o"/>
      <w:lvlJc w:val="left"/>
      <w:pPr>
        <w:ind w:left="1440" w:hanging="360"/>
      </w:pPr>
      <w:rPr>
        <w:rFonts w:ascii="Courier New" w:hAnsi="Courier New" w:hint="default"/>
      </w:rPr>
    </w:lvl>
    <w:lvl w:ilvl="2" w:tplc="5EF44332">
      <w:start w:val="1"/>
      <w:numFmt w:val="bullet"/>
      <w:lvlText w:val=""/>
      <w:lvlJc w:val="left"/>
      <w:pPr>
        <w:ind w:left="2160" w:hanging="360"/>
      </w:pPr>
      <w:rPr>
        <w:rFonts w:ascii="Wingdings" w:hAnsi="Wingdings" w:hint="default"/>
      </w:rPr>
    </w:lvl>
    <w:lvl w:ilvl="3" w:tplc="353CC5CA">
      <w:start w:val="1"/>
      <w:numFmt w:val="bullet"/>
      <w:lvlText w:val=""/>
      <w:lvlJc w:val="left"/>
      <w:pPr>
        <w:ind w:left="2880" w:hanging="360"/>
      </w:pPr>
      <w:rPr>
        <w:rFonts w:ascii="Symbol" w:hAnsi="Symbol" w:hint="default"/>
      </w:rPr>
    </w:lvl>
    <w:lvl w:ilvl="4" w:tplc="88DCD7F4">
      <w:start w:val="1"/>
      <w:numFmt w:val="bullet"/>
      <w:lvlText w:val="o"/>
      <w:lvlJc w:val="left"/>
      <w:pPr>
        <w:ind w:left="3600" w:hanging="360"/>
      </w:pPr>
      <w:rPr>
        <w:rFonts w:ascii="Courier New" w:hAnsi="Courier New" w:hint="default"/>
      </w:rPr>
    </w:lvl>
    <w:lvl w:ilvl="5" w:tplc="277E98BC">
      <w:start w:val="1"/>
      <w:numFmt w:val="bullet"/>
      <w:lvlText w:val=""/>
      <w:lvlJc w:val="left"/>
      <w:pPr>
        <w:ind w:left="4320" w:hanging="360"/>
      </w:pPr>
      <w:rPr>
        <w:rFonts w:ascii="Wingdings" w:hAnsi="Wingdings" w:hint="default"/>
      </w:rPr>
    </w:lvl>
    <w:lvl w:ilvl="6" w:tplc="038419A2">
      <w:start w:val="1"/>
      <w:numFmt w:val="bullet"/>
      <w:lvlText w:val=""/>
      <w:lvlJc w:val="left"/>
      <w:pPr>
        <w:ind w:left="5040" w:hanging="360"/>
      </w:pPr>
      <w:rPr>
        <w:rFonts w:ascii="Symbol" w:hAnsi="Symbol" w:hint="default"/>
      </w:rPr>
    </w:lvl>
    <w:lvl w:ilvl="7" w:tplc="AE2C410E">
      <w:start w:val="1"/>
      <w:numFmt w:val="bullet"/>
      <w:lvlText w:val="o"/>
      <w:lvlJc w:val="left"/>
      <w:pPr>
        <w:ind w:left="5760" w:hanging="360"/>
      </w:pPr>
      <w:rPr>
        <w:rFonts w:ascii="Courier New" w:hAnsi="Courier New" w:hint="default"/>
      </w:rPr>
    </w:lvl>
    <w:lvl w:ilvl="8" w:tplc="3214905C">
      <w:start w:val="1"/>
      <w:numFmt w:val="bullet"/>
      <w:lvlText w:val=""/>
      <w:lvlJc w:val="left"/>
      <w:pPr>
        <w:ind w:left="6480" w:hanging="360"/>
      </w:pPr>
      <w:rPr>
        <w:rFonts w:ascii="Wingdings" w:hAnsi="Wingdings" w:hint="default"/>
      </w:rPr>
    </w:lvl>
  </w:abstractNum>
  <w:abstractNum w:abstractNumId="7" w15:restartNumberingAfterBreak="0">
    <w:nsid w:val="206B5409"/>
    <w:multiLevelType w:val="multilevel"/>
    <w:tmpl w:val="4AAC0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3C0456"/>
    <w:multiLevelType w:val="hybridMultilevel"/>
    <w:tmpl w:val="3A705B26"/>
    <w:lvl w:ilvl="0" w:tplc="1C09000F">
      <w:start w:val="2"/>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2577119C"/>
    <w:multiLevelType w:val="hybridMultilevel"/>
    <w:tmpl w:val="9FAE696E"/>
    <w:lvl w:ilvl="0" w:tplc="1C09000F">
      <w:start w:val="1"/>
      <w:numFmt w:val="decimal"/>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6CB6F90"/>
    <w:multiLevelType w:val="multilevel"/>
    <w:tmpl w:val="78BC3C3E"/>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1A414D2"/>
    <w:multiLevelType w:val="multilevel"/>
    <w:tmpl w:val="943E95E4"/>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4D63102"/>
    <w:multiLevelType w:val="hybridMultilevel"/>
    <w:tmpl w:val="CCAA0D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8FE1E01"/>
    <w:multiLevelType w:val="hybridMultilevel"/>
    <w:tmpl w:val="297AAC5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4" w15:restartNumberingAfterBreak="0">
    <w:nsid w:val="39105BF0"/>
    <w:multiLevelType w:val="multilevel"/>
    <w:tmpl w:val="A9747B6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A9948BB"/>
    <w:multiLevelType w:val="hybridMultilevel"/>
    <w:tmpl w:val="5BC0561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3BBC65C7"/>
    <w:multiLevelType w:val="hybridMultilevel"/>
    <w:tmpl w:val="C11246D2"/>
    <w:lvl w:ilvl="0" w:tplc="85385E9A">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3AB4A80"/>
    <w:multiLevelType w:val="multilevel"/>
    <w:tmpl w:val="AA5AF26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9F6385D"/>
    <w:multiLevelType w:val="hybridMultilevel"/>
    <w:tmpl w:val="3A705B26"/>
    <w:lvl w:ilvl="0" w:tplc="1C09000F">
      <w:start w:val="2"/>
      <w:numFmt w:val="decimal"/>
      <w:lvlText w:val="%1."/>
      <w:lvlJc w:val="left"/>
      <w:pPr>
        <w:ind w:left="927"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C440AAF"/>
    <w:multiLevelType w:val="multilevel"/>
    <w:tmpl w:val="1848E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C86A66"/>
    <w:multiLevelType w:val="hybridMultilevel"/>
    <w:tmpl w:val="EBBAD35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599B4CAB"/>
    <w:multiLevelType w:val="multilevel"/>
    <w:tmpl w:val="EE1072C4"/>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9EB5C7D"/>
    <w:multiLevelType w:val="hybridMultilevel"/>
    <w:tmpl w:val="EFDA0F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B871CB6"/>
    <w:multiLevelType w:val="multilevel"/>
    <w:tmpl w:val="65C831CA"/>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CDB11BA"/>
    <w:multiLevelType w:val="multilevel"/>
    <w:tmpl w:val="67FEEEF0"/>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5D4C6F23"/>
    <w:multiLevelType w:val="hybridMultilevel"/>
    <w:tmpl w:val="1220C0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2EF2F09"/>
    <w:multiLevelType w:val="hybridMultilevel"/>
    <w:tmpl w:val="424258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7D76471"/>
    <w:multiLevelType w:val="multilevel"/>
    <w:tmpl w:val="028C285C"/>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A035010"/>
    <w:multiLevelType w:val="hybridMultilevel"/>
    <w:tmpl w:val="1296444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7017707C"/>
    <w:multiLevelType w:val="hybridMultilevel"/>
    <w:tmpl w:val="3318758E"/>
    <w:lvl w:ilvl="0" w:tplc="1C090001">
      <w:start w:val="1"/>
      <w:numFmt w:val="bullet"/>
      <w:lvlText w:val=""/>
      <w:lvlJc w:val="left"/>
      <w:pPr>
        <w:ind w:left="720" w:hanging="360"/>
      </w:pPr>
      <w:rPr>
        <w:rFonts w:ascii="Symbol" w:hAnsi="Symbo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7295008E"/>
    <w:multiLevelType w:val="hybridMultilevel"/>
    <w:tmpl w:val="02BC651A"/>
    <w:lvl w:ilvl="0" w:tplc="85385E9A">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736F39FB"/>
    <w:multiLevelType w:val="multilevel"/>
    <w:tmpl w:val="B180003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4F1173C"/>
    <w:multiLevelType w:val="hybridMultilevel"/>
    <w:tmpl w:val="889AE1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7CA9216F"/>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DD06554"/>
    <w:multiLevelType w:val="multilevel"/>
    <w:tmpl w:val="33F6BDA2"/>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933317757">
    <w:abstractNumId w:val="32"/>
  </w:num>
  <w:num w:numId="2" w16cid:durableId="1749424637">
    <w:abstractNumId w:val="7"/>
  </w:num>
  <w:num w:numId="3" w16cid:durableId="613950112">
    <w:abstractNumId w:val="19"/>
  </w:num>
  <w:num w:numId="4" w16cid:durableId="173346952">
    <w:abstractNumId w:val="22"/>
  </w:num>
  <w:num w:numId="5" w16cid:durableId="1589382217">
    <w:abstractNumId w:val="28"/>
  </w:num>
  <w:num w:numId="6" w16cid:durableId="258679525">
    <w:abstractNumId w:val="11"/>
  </w:num>
  <w:num w:numId="7" w16cid:durableId="1626275863">
    <w:abstractNumId w:val="9"/>
  </w:num>
  <w:num w:numId="8" w16cid:durableId="731776048">
    <w:abstractNumId w:val="29"/>
  </w:num>
  <w:num w:numId="9" w16cid:durableId="1385717566">
    <w:abstractNumId w:val="13"/>
  </w:num>
  <w:num w:numId="10" w16cid:durableId="463693738">
    <w:abstractNumId w:val="15"/>
  </w:num>
  <w:num w:numId="11" w16cid:durableId="906916235">
    <w:abstractNumId w:val="27"/>
  </w:num>
  <w:num w:numId="12" w16cid:durableId="1102258950">
    <w:abstractNumId w:val="21"/>
  </w:num>
  <w:num w:numId="13" w16cid:durableId="1259174259">
    <w:abstractNumId w:val="18"/>
  </w:num>
  <w:num w:numId="14" w16cid:durableId="2000880855">
    <w:abstractNumId w:val="4"/>
  </w:num>
  <w:num w:numId="15" w16cid:durableId="1680692605">
    <w:abstractNumId w:val="17"/>
  </w:num>
  <w:num w:numId="16" w16cid:durableId="1503160730">
    <w:abstractNumId w:val="33"/>
  </w:num>
  <w:num w:numId="17" w16cid:durableId="1956984111">
    <w:abstractNumId w:val="10"/>
  </w:num>
  <w:num w:numId="18" w16cid:durableId="249315215">
    <w:abstractNumId w:val="1"/>
  </w:num>
  <w:num w:numId="19" w16cid:durableId="483205028">
    <w:abstractNumId w:val="24"/>
  </w:num>
  <w:num w:numId="20" w16cid:durableId="118227302">
    <w:abstractNumId w:val="14"/>
  </w:num>
  <w:num w:numId="21" w16cid:durableId="1289315520">
    <w:abstractNumId w:val="8"/>
  </w:num>
  <w:num w:numId="22" w16cid:durableId="1646624510">
    <w:abstractNumId w:val="25"/>
  </w:num>
  <w:num w:numId="23" w16cid:durableId="926425704">
    <w:abstractNumId w:val="32"/>
  </w:num>
  <w:num w:numId="24" w16cid:durableId="634799416">
    <w:abstractNumId w:val="12"/>
  </w:num>
  <w:num w:numId="25" w16cid:durableId="698776921">
    <w:abstractNumId w:val="34"/>
  </w:num>
  <w:num w:numId="26" w16cid:durableId="92021038">
    <w:abstractNumId w:val="2"/>
  </w:num>
  <w:num w:numId="27" w16cid:durableId="372121375">
    <w:abstractNumId w:val="23"/>
  </w:num>
  <w:num w:numId="28" w16cid:durableId="496657730">
    <w:abstractNumId w:val="26"/>
  </w:num>
  <w:num w:numId="29" w16cid:durableId="1451168273">
    <w:abstractNumId w:val="5"/>
  </w:num>
  <w:num w:numId="30" w16cid:durableId="1428767281">
    <w:abstractNumId w:val="31"/>
  </w:num>
  <w:num w:numId="31" w16cid:durableId="39867062">
    <w:abstractNumId w:val="31"/>
    <w:lvlOverride w:ilvl="0">
      <w:startOverride w:val="2"/>
    </w:lvlOverride>
    <w:lvlOverride w:ilvl="1">
      <w:startOverride w:val="4"/>
    </w:lvlOverride>
  </w:num>
  <w:num w:numId="32" w16cid:durableId="1238127151">
    <w:abstractNumId w:val="31"/>
    <w:lvlOverride w:ilvl="0">
      <w:startOverride w:val="2"/>
    </w:lvlOverride>
    <w:lvlOverride w:ilvl="1">
      <w:startOverride w:val="3"/>
    </w:lvlOverride>
  </w:num>
  <w:num w:numId="33" w16cid:durableId="446437519">
    <w:abstractNumId w:val="0"/>
  </w:num>
  <w:num w:numId="34" w16cid:durableId="1740788038">
    <w:abstractNumId w:val="3"/>
  </w:num>
  <w:num w:numId="35" w16cid:durableId="564486846">
    <w:abstractNumId w:val="16"/>
  </w:num>
  <w:num w:numId="36" w16cid:durableId="1534265222">
    <w:abstractNumId w:val="30"/>
  </w:num>
  <w:num w:numId="37" w16cid:durableId="1265386697">
    <w:abstractNumId w:val="20"/>
  </w:num>
  <w:num w:numId="38" w16cid:durableId="3478292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982"/>
    <w:rsid w:val="000004B3"/>
    <w:rsid w:val="00000CCF"/>
    <w:rsid w:val="000017EE"/>
    <w:rsid w:val="00001B87"/>
    <w:rsid w:val="00001E0B"/>
    <w:rsid w:val="00001FEA"/>
    <w:rsid w:val="00003E62"/>
    <w:rsid w:val="00004C7B"/>
    <w:rsid w:val="0000626A"/>
    <w:rsid w:val="0000654D"/>
    <w:rsid w:val="00010982"/>
    <w:rsid w:val="00010A07"/>
    <w:rsid w:val="00010D1C"/>
    <w:rsid w:val="00011390"/>
    <w:rsid w:val="00011415"/>
    <w:rsid w:val="00011DCB"/>
    <w:rsid w:val="00014751"/>
    <w:rsid w:val="00015219"/>
    <w:rsid w:val="0001530D"/>
    <w:rsid w:val="000158BD"/>
    <w:rsid w:val="000158EA"/>
    <w:rsid w:val="00016397"/>
    <w:rsid w:val="00017F85"/>
    <w:rsid w:val="00020A4E"/>
    <w:rsid w:val="00021A9A"/>
    <w:rsid w:val="00021D76"/>
    <w:rsid w:val="00022701"/>
    <w:rsid w:val="00023153"/>
    <w:rsid w:val="0002352E"/>
    <w:rsid w:val="00023C1C"/>
    <w:rsid w:val="00032E7F"/>
    <w:rsid w:val="000334DD"/>
    <w:rsid w:val="00034A71"/>
    <w:rsid w:val="0003576C"/>
    <w:rsid w:val="00036667"/>
    <w:rsid w:val="0004054D"/>
    <w:rsid w:val="000429D1"/>
    <w:rsid w:val="00043A01"/>
    <w:rsid w:val="00043B61"/>
    <w:rsid w:val="00044BAE"/>
    <w:rsid w:val="000465D5"/>
    <w:rsid w:val="000465DA"/>
    <w:rsid w:val="00047CA5"/>
    <w:rsid w:val="00050331"/>
    <w:rsid w:val="000505FC"/>
    <w:rsid w:val="00050DB5"/>
    <w:rsid w:val="000513EE"/>
    <w:rsid w:val="00051A01"/>
    <w:rsid w:val="00051C94"/>
    <w:rsid w:val="00053595"/>
    <w:rsid w:val="0005373B"/>
    <w:rsid w:val="00054A1A"/>
    <w:rsid w:val="000555F8"/>
    <w:rsid w:val="00055D07"/>
    <w:rsid w:val="00055FF9"/>
    <w:rsid w:val="00056057"/>
    <w:rsid w:val="0005658B"/>
    <w:rsid w:val="00056AF4"/>
    <w:rsid w:val="000576A9"/>
    <w:rsid w:val="00057C56"/>
    <w:rsid w:val="0006076D"/>
    <w:rsid w:val="00061E47"/>
    <w:rsid w:val="00062493"/>
    <w:rsid w:val="000624CF"/>
    <w:rsid w:val="00064608"/>
    <w:rsid w:val="0006498B"/>
    <w:rsid w:val="00064C7A"/>
    <w:rsid w:val="00064EA1"/>
    <w:rsid w:val="00065CA9"/>
    <w:rsid w:val="00065D2E"/>
    <w:rsid w:val="00071176"/>
    <w:rsid w:val="00071769"/>
    <w:rsid w:val="000732CB"/>
    <w:rsid w:val="000733BE"/>
    <w:rsid w:val="00073F43"/>
    <w:rsid w:val="00074779"/>
    <w:rsid w:val="00076425"/>
    <w:rsid w:val="00077DF9"/>
    <w:rsid w:val="000829FD"/>
    <w:rsid w:val="00082BB3"/>
    <w:rsid w:val="0008365B"/>
    <w:rsid w:val="0008427C"/>
    <w:rsid w:val="00084DA9"/>
    <w:rsid w:val="000853EB"/>
    <w:rsid w:val="00086B32"/>
    <w:rsid w:val="00087D39"/>
    <w:rsid w:val="00087E4E"/>
    <w:rsid w:val="00093E9D"/>
    <w:rsid w:val="00094224"/>
    <w:rsid w:val="00095536"/>
    <w:rsid w:val="000967D7"/>
    <w:rsid w:val="0009767B"/>
    <w:rsid w:val="000977F3"/>
    <w:rsid w:val="000A1CA6"/>
    <w:rsid w:val="000A328B"/>
    <w:rsid w:val="000A40E6"/>
    <w:rsid w:val="000A54ED"/>
    <w:rsid w:val="000A5BF3"/>
    <w:rsid w:val="000A63AA"/>
    <w:rsid w:val="000A6A54"/>
    <w:rsid w:val="000A7541"/>
    <w:rsid w:val="000B1087"/>
    <w:rsid w:val="000B1767"/>
    <w:rsid w:val="000B24AD"/>
    <w:rsid w:val="000B3D63"/>
    <w:rsid w:val="000B4F48"/>
    <w:rsid w:val="000B5161"/>
    <w:rsid w:val="000B5DDF"/>
    <w:rsid w:val="000B62E0"/>
    <w:rsid w:val="000B6470"/>
    <w:rsid w:val="000B66F7"/>
    <w:rsid w:val="000B6D87"/>
    <w:rsid w:val="000B7999"/>
    <w:rsid w:val="000C3614"/>
    <w:rsid w:val="000C3834"/>
    <w:rsid w:val="000C55BE"/>
    <w:rsid w:val="000C5B5C"/>
    <w:rsid w:val="000C6963"/>
    <w:rsid w:val="000C6C76"/>
    <w:rsid w:val="000C7414"/>
    <w:rsid w:val="000C74B7"/>
    <w:rsid w:val="000C76E5"/>
    <w:rsid w:val="000C7769"/>
    <w:rsid w:val="000C7B26"/>
    <w:rsid w:val="000C7D4A"/>
    <w:rsid w:val="000D12B1"/>
    <w:rsid w:val="000D41A4"/>
    <w:rsid w:val="000D47C9"/>
    <w:rsid w:val="000D6C4E"/>
    <w:rsid w:val="000D79EF"/>
    <w:rsid w:val="000E0196"/>
    <w:rsid w:val="000E193C"/>
    <w:rsid w:val="000E1A9A"/>
    <w:rsid w:val="000E2729"/>
    <w:rsid w:val="000E2D0D"/>
    <w:rsid w:val="000E2FB5"/>
    <w:rsid w:val="000E47C2"/>
    <w:rsid w:val="000E570A"/>
    <w:rsid w:val="000E694A"/>
    <w:rsid w:val="000E6C2F"/>
    <w:rsid w:val="000F1CDA"/>
    <w:rsid w:val="000F23A6"/>
    <w:rsid w:val="000F2663"/>
    <w:rsid w:val="000F2803"/>
    <w:rsid w:val="000F487D"/>
    <w:rsid w:val="000F7154"/>
    <w:rsid w:val="000F7923"/>
    <w:rsid w:val="000F7C3C"/>
    <w:rsid w:val="00104077"/>
    <w:rsid w:val="001052DC"/>
    <w:rsid w:val="00105A6D"/>
    <w:rsid w:val="001065F8"/>
    <w:rsid w:val="00107127"/>
    <w:rsid w:val="00107464"/>
    <w:rsid w:val="00112E8C"/>
    <w:rsid w:val="00112EC8"/>
    <w:rsid w:val="00112F78"/>
    <w:rsid w:val="001133FF"/>
    <w:rsid w:val="001138B5"/>
    <w:rsid w:val="00113F3D"/>
    <w:rsid w:val="00115701"/>
    <w:rsid w:val="00115E95"/>
    <w:rsid w:val="001162C0"/>
    <w:rsid w:val="001169D8"/>
    <w:rsid w:val="00117599"/>
    <w:rsid w:val="001201C9"/>
    <w:rsid w:val="00120DEE"/>
    <w:rsid w:val="001217BD"/>
    <w:rsid w:val="00124D89"/>
    <w:rsid w:val="00125510"/>
    <w:rsid w:val="001278CE"/>
    <w:rsid w:val="001279ED"/>
    <w:rsid w:val="00127F29"/>
    <w:rsid w:val="00130033"/>
    <w:rsid w:val="00130F1A"/>
    <w:rsid w:val="00132459"/>
    <w:rsid w:val="0013391E"/>
    <w:rsid w:val="00134646"/>
    <w:rsid w:val="00135BBF"/>
    <w:rsid w:val="001368F6"/>
    <w:rsid w:val="0013717A"/>
    <w:rsid w:val="00141DE7"/>
    <w:rsid w:val="00142F36"/>
    <w:rsid w:val="00145871"/>
    <w:rsid w:val="0014588F"/>
    <w:rsid w:val="00145AFF"/>
    <w:rsid w:val="00145C57"/>
    <w:rsid w:val="00147AF8"/>
    <w:rsid w:val="001509DF"/>
    <w:rsid w:val="00151124"/>
    <w:rsid w:val="00153B06"/>
    <w:rsid w:val="001546CA"/>
    <w:rsid w:val="00156AE0"/>
    <w:rsid w:val="00157236"/>
    <w:rsid w:val="0015752D"/>
    <w:rsid w:val="00160B4E"/>
    <w:rsid w:val="00164F87"/>
    <w:rsid w:val="001653B9"/>
    <w:rsid w:val="00166522"/>
    <w:rsid w:val="001717C7"/>
    <w:rsid w:val="0017225F"/>
    <w:rsid w:val="00172C68"/>
    <w:rsid w:val="00174980"/>
    <w:rsid w:val="0017561B"/>
    <w:rsid w:val="00177A55"/>
    <w:rsid w:val="00177F7F"/>
    <w:rsid w:val="0018165C"/>
    <w:rsid w:val="00181E63"/>
    <w:rsid w:val="0018243F"/>
    <w:rsid w:val="00183304"/>
    <w:rsid w:val="00184D75"/>
    <w:rsid w:val="00184F0E"/>
    <w:rsid w:val="00184F19"/>
    <w:rsid w:val="0019022B"/>
    <w:rsid w:val="00190326"/>
    <w:rsid w:val="00190A28"/>
    <w:rsid w:val="00191704"/>
    <w:rsid w:val="00192564"/>
    <w:rsid w:val="001933B7"/>
    <w:rsid w:val="001936CC"/>
    <w:rsid w:val="00193B85"/>
    <w:rsid w:val="00193D04"/>
    <w:rsid w:val="001945F9"/>
    <w:rsid w:val="00194E7F"/>
    <w:rsid w:val="001950E8"/>
    <w:rsid w:val="001A053E"/>
    <w:rsid w:val="001A09B1"/>
    <w:rsid w:val="001A198E"/>
    <w:rsid w:val="001A376E"/>
    <w:rsid w:val="001A3F29"/>
    <w:rsid w:val="001A4D08"/>
    <w:rsid w:val="001A4D22"/>
    <w:rsid w:val="001A57F8"/>
    <w:rsid w:val="001A58A0"/>
    <w:rsid w:val="001A61FA"/>
    <w:rsid w:val="001B0D61"/>
    <w:rsid w:val="001B11C6"/>
    <w:rsid w:val="001B3216"/>
    <w:rsid w:val="001B497B"/>
    <w:rsid w:val="001B5804"/>
    <w:rsid w:val="001C0E64"/>
    <w:rsid w:val="001C1E45"/>
    <w:rsid w:val="001C2E74"/>
    <w:rsid w:val="001C3A6C"/>
    <w:rsid w:val="001C3BEE"/>
    <w:rsid w:val="001C410E"/>
    <w:rsid w:val="001C5BE3"/>
    <w:rsid w:val="001C6826"/>
    <w:rsid w:val="001C71A6"/>
    <w:rsid w:val="001D026D"/>
    <w:rsid w:val="001D0387"/>
    <w:rsid w:val="001D093A"/>
    <w:rsid w:val="001D0B34"/>
    <w:rsid w:val="001D12FE"/>
    <w:rsid w:val="001D237B"/>
    <w:rsid w:val="001D2B8E"/>
    <w:rsid w:val="001D3760"/>
    <w:rsid w:val="001D590A"/>
    <w:rsid w:val="001D7978"/>
    <w:rsid w:val="001E006F"/>
    <w:rsid w:val="001E126F"/>
    <w:rsid w:val="001E1D02"/>
    <w:rsid w:val="001E1D79"/>
    <w:rsid w:val="001E25DA"/>
    <w:rsid w:val="001E43AD"/>
    <w:rsid w:val="001E4B2C"/>
    <w:rsid w:val="001E56B4"/>
    <w:rsid w:val="001E6242"/>
    <w:rsid w:val="001E7636"/>
    <w:rsid w:val="001E77AE"/>
    <w:rsid w:val="001F02A2"/>
    <w:rsid w:val="001F0926"/>
    <w:rsid w:val="001F1140"/>
    <w:rsid w:val="001F2969"/>
    <w:rsid w:val="001F2A1F"/>
    <w:rsid w:val="001F4621"/>
    <w:rsid w:val="001F5590"/>
    <w:rsid w:val="001F59F1"/>
    <w:rsid w:val="001F7477"/>
    <w:rsid w:val="001F7F9F"/>
    <w:rsid w:val="00200415"/>
    <w:rsid w:val="00200823"/>
    <w:rsid w:val="00200AFF"/>
    <w:rsid w:val="002016F9"/>
    <w:rsid w:val="00201EA9"/>
    <w:rsid w:val="00201EE1"/>
    <w:rsid w:val="00202AF5"/>
    <w:rsid w:val="00202E44"/>
    <w:rsid w:val="00203FCA"/>
    <w:rsid w:val="00203FDA"/>
    <w:rsid w:val="0020466F"/>
    <w:rsid w:val="002049D4"/>
    <w:rsid w:val="0020513F"/>
    <w:rsid w:val="00205364"/>
    <w:rsid w:val="00207DD4"/>
    <w:rsid w:val="00211BD7"/>
    <w:rsid w:val="0021246F"/>
    <w:rsid w:val="00214A89"/>
    <w:rsid w:val="0021538E"/>
    <w:rsid w:val="002161E3"/>
    <w:rsid w:val="00216B37"/>
    <w:rsid w:val="00220B07"/>
    <w:rsid w:val="00221086"/>
    <w:rsid w:val="0022151E"/>
    <w:rsid w:val="00221B60"/>
    <w:rsid w:val="00222C05"/>
    <w:rsid w:val="00225DB7"/>
    <w:rsid w:val="00226A46"/>
    <w:rsid w:val="002270A9"/>
    <w:rsid w:val="002277BF"/>
    <w:rsid w:val="00230F40"/>
    <w:rsid w:val="0023189D"/>
    <w:rsid w:val="00231B47"/>
    <w:rsid w:val="00231D2E"/>
    <w:rsid w:val="00232477"/>
    <w:rsid w:val="00233385"/>
    <w:rsid w:val="00233B36"/>
    <w:rsid w:val="00233C86"/>
    <w:rsid w:val="00234150"/>
    <w:rsid w:val="00234C55"/>
    <w:rsid w:val="00234D7C"/>
    <w:rsid w:val="00235472"/>
    <w:rsid w:val="00236392"/>
    <w:rsid w:val="00237515"/>
    <w:rsid w:val="0024063C"/>
    <w:rsid w:val="00240721"/>
    <w:rsid w:val="00242236"/>
    <w:rsid w:val="00242485"/>
    <w:rsid w:val="002433AC"/>
    <w:rsid w:val="0024407A"/>
    <w:rsid w:val="00245DB5"/>
    <w:rsid w:val="00246224"/>
    <w:rsid w:val="00246762"/>
    <w:rsid w:val="00250093"/>
    <w:rsid w:val="00250BE2"/>
    <w:rsid w:val="002523AE"/>
    <w:rsid w:val="002536CC"/>
    <w:rsid w:val="00253801"/>
    <w:rsid w:val="00255095"/>
    <w:rsid w:val="0026040D"/>
    <w:rsid w:val="002612C2"/>
    <w:rsid w:val="00261C5F"/>
    <w:rsid w:val="00263F10"/>
    <w:rsid w:val="00263FAE"/>
    <w:rsid w:val="002642E3"/>
    <w:rsid w:val="00264A4A"/>
    <w:rsid w:val="00266722"/>
    <w:rsid w:val="00266A99"/>
    <w:rsid w:val="00266B70"/>
    <w:rsid w:val="00270605"/>
    <w:rsid w:val="00272312"/>
    <w:rsid w:val="00273915"/>
    <w:rsid w:val="002743B4"/>
    <w:rsid w:val="00274ADF"/>
    <w:rsid w:val="002751E0"/>
    <w:rsid w:val="002756A2"/>
    <w:rsid w:val="0028047F"/>
    <w:rsid w:val="00280798"/>
    <w:rsid w:val="00280EC9"/>
    <w:rsid w:val="00280FBB"/>
    <w:rsid w:val="00282616"/>
    <w:rsid w:val="00284BF5"/>
    <w:rsid w:val="00286EE3"/>
    <w:rsid w:val="0028715F"/>
    <w:rsid w:val="00287681"/>
    <w:rsid w:val="00287D3B"/>
    <w:rsid w:val="00291532"/>
    <w:rsid w:val="0029243E"/>
    <w:rsid w:val="00294CAC"/>
    <w:rsid w:val="00295921"/>
    <w:rsid w:val="00296426"/>
    <w:rsid w:val="002A02DF"/>
    <w:rsid w:val="002A1563"/>
    <w:rsid w:val="002A3350"/>
    <w:rsid w:val="002A357E"/>
    <w:rsid w:val="002A3CFE"/>
    <w:rsid w:val="002A44E3"/>
    <w:rsid w:val="002A4A62"/>
    <w:rsid w:val="002A5B48"/>
    <w:rsid w:val="002A6578"/>
    <w:rsid w:val="002A667C"/>
    <w:rsid w:val="002A67B6"/>
    <w:rsid w:val="002B100A"/>
    <w:rsid w:val="002B25FD"/>
    <w:rsid w:val="002B26F8"/>
    <w:rsid w:val="002B381F"/>
    <w:rsid w:val="002B5549"/>
    <w:rsid w:val="002B5E6D"/>
    <w:rsid w:val="002B69CB"/>
    <w:rsid w:val="002B725B"/>
    <w:rsid w:val="002C2021"/>
    <w:rsid w:val="002C29FF"/>
    <w:rsid w:val="002C33D2"/>
    <w:rsid w:val="002C3F84"/>
    <w:rsid w:val="002C49FD"/>
    <w:rsid w:val="002C565C"/>
    <w:rsid w:val="002C5B8D"/>
    <w:rsid w:val="002C5C18"/>
    <w:rsid w:val="002D0EFB"/>
    <w:rsid w:val="002D1506"/>
    <w:rsid w:val="002D158C"/>
    <w:rsid w:val="002D2914"/>
    <w:rsid w:val="002D2D9A"/>
    <w:rsid w:val="002D31B3"/>
    <w:rsid w:val="002D4CE4"/>
    <w:rsid w:val="002D615A"/>
    <w:rsid w:val="002D710A"/>
    <w:rsid w:val="002E0507"/>
    <w:rsid w:val="002E0BFD"/>
    <w:rsid w:val="002E164E"/>
    <w:rsid w:val="002E18AC"/>
    <w:rsid w:val="002E1A33"/>
    <w:rsid w:val="002E1AE0"/>
    <w:rsid w:val="002E1B0E"/>
    <w:rsid w:val="002E2CF2"/>
    <w:rsid w:val="002E3FAA"/>
    <w:rsid w:val="002E421B"/>
    <w:rsid w:val="002E4331"/>
    <w:rsid w:val="002E467F"/>
    <w:rsid w:val="002E5FDA"/>
    <w:rsid w:val="002F0458"/>
    <w:rsid w:val="002F07F3"/>
    <w:rsid w:val="002F088C"/>
    <w:rsid w:val="002F0947"/>
    <w:rsid w:val="002F1334"/>
    <w:rsid w:val="002F1B33"/>
    <w:rsid w:val="002F28D2"/>
    <w:rsid w:val="002F3AD3"/>
    <w:rsid w:val="002F4316"/>
    <w:rsid w:val="002F4DF3"/>
    <w:rsid w:val="002F5083"/>
    <w:rsid w:val="002F5137"/>
    <w:rsid w:val="002F5CBD"/>
    <w:rsid w:val="002F6CD3"/>
    <w:rsid w:val="002F75CB"/>
    <w:rsid w:val="002F7AAF"/>
    <w:rsid w:val="003009F8"/>
    <w:rsid w:val="00301845"/>
    <w:rsid w:val="003028D7"/>
    <w:rsid w:val="00302F66"/>
    <w:rsid w:val="003034A2"/>
    <w:rsid w:val="00305602"/>
    <w:rsid w:val="00305A40"/>
    <w:rsid w:val="003061C6"/>
    <w:rsid w:val="0031109A"/>
    <w:rsid w:val="0031179C"/>
    <w:rsid w:val="00312499"/>
    <w:rsid w:val="00312833"/>
    <w:rsid w:val="00314D83"/>
    <w:rsid w:val="00315845"/>
    <w:rsid w:val="00316A41"/>
    <w:rsid w:val="00320FA7"/>
    <w:rsid w:val="00322E2C"/>
    <w:rsid w:val="00324379"/>
    <w:rsid w:val="00326A4F"/>
    <w:rsid w:val="00326FD8"/>
    <w:rsid w:val="00327D00"/>
    <w:rsid w:val="00327D16"/>
    <w:rsid w:val="003303A6"/>
    <w:rsid w:val="003305C3"/>
    <w:rsid w:val="00330ABC"/>
    <w:rsid w:val="00331D3B"/>
    <w:rsid w:val="00332368"/>
    <w:rsid w:val="003339D6"/>
    <w:rsid w:val="003359B9"/>
    <w:rsid w:val="00335D58"/>
    <w:rsid w:val="00335DD3"/>
    <w:rsid w:val="00342A60"/>
    <w:rsid w:val="00344972"/>
    <w:rsid w:val="00344B34"/>
    <w:rsid w:val="0034793B"/>
    <w:rsid w:val="00350044"/>
    <w:rsid w:val="00350540"/>
    <w:rsid w:val="0035077C"/>
    <w:rsid w:val="00350E39"/>
    <w:rsid w:val="00352159"/>
    <w:rsid w:val="003527B5"/>
    <w:rsid w:val="00353463"/>
    <w:rsid w:val="00353D47"/>
    <w:rsid w:val="00354BE4"/>
    <w:rsid w:val="00355180"/>
    <w:rsid w:val="00355A0A"/>
    <w:rsid w:val="003561BD"/>
    <w:rsid w:val="00356345"/>
    <w:rsid w:val="00357191"/>
    <w:rsid w:val="00357498"/>
    <w:rsid w:val="00357AF5"/>
    <w:rsid w:val="00360458"/>
    <w:rsid w:val="00362020"/>
    <w:rsid w:val="00367129"/>
    <w:rsid w:val="00367215"/>
    <w:rsid w:val="003702A4"/>
    <w:rsid w:val="00370784"/>
    <w:rsid w:val="00370BE3"/>
    <w:rsid w:val="00370DE3"/>
    <w:rsid w:val="00371C6B"/>
    <w:rsid w:val="003726B3"/>
    <w:rsid w:val="003729B2"/>
    <w:rsid w:val="00373B17"/>
    <w:rsid w:val="0037587A"/>
    <w:rsid w:val="00375EBC"/>
    <w:rsid w:val="00375FEA"/>
    <w:rsid w:val="003774AD"/>
    <w:rsid w:val="003815FE"/>
    <w:rsid w:val="0038246B"/>
    <w:rsid w:val="00382947"/>
    <w:rsid w:val="00382EC8"/>
    <w:rsid w:val="00383E91"/>
    <w:rsid w:val="00384325"/>
    <w:rsid w:val="00384E1B"/>
    <w:rsid w:val="00385839"/>
    <w:rsid w:val="00386DF8"/>
    <w:rsid w:val="003900A9"/>
    <w:rsid w:val="003912E4"/>
    <w:rsid w:val="00392577"/>
    <w:rsid w:val="00392EE8"/>
    <w:rsid w:val="003939F7"/>
    <w:rsid w:val="00394286"/>
    <w:rsid w:val="00394C76"/>
    <w:rsid w:val="003958D2"/>
    <w:rsid w:val="00397248"/>
    <w:rsid w:val="003A0809"/>
    <w:rsid w:val="003A2310"/>
    <w:rsid w:val="003A45EF"/>
    <w:rsid w:val="003A6B71"/>
    <w:rsid w:val="003A6C33"/>
    <w:rsid w:val="003A793D"/>
    <w:rsid w:val="003A7E62"/>
    <w:rsid w:val="003B067B"/>
    <w:rsid w:val="003B154F"/>
    <w:rsid w:val="003B26A6"/>
    <w:rsid w:val="003B2D9C"/>
    <w:rsid w:val="003B3846"/>
    <w:rsid w:val="003B3AE1"/>
    <w:rsid w:val="003B4040"/>
    <w:rsid w:val="003B482F"/>
    <w:rsid w:val="003B5296"/>
    <w:rsid w:val="003B7BB6"/>
    <w:rsid w:val="003C0BD4"/>
    <w:rsid w:val="003C1079"/>
    <w:rsid w:val="003C1912"/>
    <w:rsid w:val="003C207C"/>
    <w:rsid w:val="003C4336"/>
    <w:rsid w:val="003C43D0"/>
    <w:rsid w:val="003C5A30"/>
    <w:rsid w:val="003C76A3"/>
    <w:rsid w:val="003C7F39"/>
    <w:rsid w:val="003D02F1"/>
    <w:rsid w:val="003D1429"/>
    <w:rsid w:val="003D1B2A"/>
    <w:rsid w:val="003D1CA0"/>
    <w:rsid w:val="003D2E1D"/>
    <w:rsid w:val="003D3CFC"/>
    <w:rsid w:val="003D5465"/>
    <w:rsid w:val="003D5930"/>
    <w:rsid w:val="003D6BAD"/>
    <w:rsid w:val="003D79E8"/>
    <w:rsid w:val="003D7C1E"/>
    <w:rsid w:val="003E0172"/>
    <w:rsid w:val="003E0F31"/>
    <w:rsid w:val="003E1694"/>
    <w:rsid w:val="003E452B"/>
    <w:rsid w:val="003E45E2"/>
    <w:rsid w:val="003E5A7A"/>
    <w:rsid w:val="003E6C5B"/>
    <w:rsid w:val="003E717E"/>
    <w:rsid w:val="003E76E4"/>
    <w:rsid w:val="003E7EAC"/>
    <w:rsid w:val="003F04A3"/>
    <w:rsid w:val="003F0D4A"/>
    <w:rsid w:val="003F44E2"/>
    <w:rsid w:val="003F5848"/>
    <w:rsid w:val="003F5C5D"/>
    <w:rsid w:val="003F5DA1"/>
    <w:rsid w:val="003F67EA"/>
    <w:rsid w:val="00400968"/>
    <w:rsid w:val="00400A3D"/>
    <w:rsid w:val="00401511"/>
    <w:rsid w:val="004018D2"/>
    <w:rsid w:val="00403AEE"/>
    <w:rsid w:val="00404378"/>
    <w:rsid w:val="00404681"/>
    <w:rsid w:val="00407458"/>
    <w:rsid w:val="00407CFB"/>
    <w:rsid w:val="00407D32"/>
    <w:rsid w:val="0041094F"/>
    <w:rsid w:val="00412B9C"/>
    <w:rsid w:val="004131F9"/>
    <w:rsid w:val="004135DE"/>
    <w:rsid w:val="00417112"/>
    <w:rsid w:val="0041723F"/>
    <w:rsid w:val="0041748C"/>
    <w:rsid w:val="0041756C"/>
    <w:rsid w:val="00417D78"/>
    <w:rsid w:val="004202D7"/>
    <w:rsid w:val="00423BDA"/>
    <w:rsid w:val="00423DDC"/>
    <w:rsid w:val="0042621C"/>
    <w:rsid w:val="00426FF3"/>
    <w:rsid w:val="00427B8D"/>
    <w:rsid w:val="00427BEE"/>
    <w:rsid w:val="00430C31"/>
    <w:rsid w:val="00430E09"/>
    <w:rsid w:val="00431150"/>
    <w:rsid w:val="00431D9F"/>
    <w:rsid w:val="0043268A"/>
    <w:rsid w:val="004327DF"/>
    <w:rsid w:val="004335AA"/>
    <w:rsid w:val="0043376A"/>
    <w:rsid w:val="00433F3A"/>
    <w:rsid w:val="00435162"/>
    <w:rsid w:val="00435ABF"/>
    <w:rsid w:val="0043604D"/>
    <w:rsid w:val="0043653D"/>
    <w:rsid w:val="00437E04"/>
    <w:rsid w:val="00440DF2"/>
    <w:rsid w:val="004410F3"/>
    <w:rsid w:val="00443BF0"/>
    <w:rsid w:val="004470AF"/>
    <w:rsid w:val="004503B2"/>
    <w:rsid w:val="00450680"/>
    <w:rsid w:val="00450E5B"/>
    <w:rsid w:val="00451C3F"/>
    <w:rsid w:val="0045496C"/>
    <w:rsid w:val="00455694"/>
    <w:rsid w:val="00455C16"/>
    <w:rsid w:val="00457165"/>
    <w:rsid w:val="0045753C"/>
    <w:rsid w:val="00457FF5"/>
    <w:rsid w:val="00461E41"/>
    <w:rsid w:val="00463778"/>
    <w:rsid w:val="004674B8"/>
    <w:rsid w:val="00470484"/>
    <w:rsid w:val="00471FEB"/>
    <w:rsid w:val="004721BF"/>
    <w:rsid w:val="0047431F"/>
    <w:rsid w:val="0047495C"/>
    <w:rsid w:val="0047719E"/>
    <w:rsid w:val="00477B68"/>
    <w:rsid w:val="00480341"/>
    <w:rsid w:val="004803B6"/>
    <w:rsid w:val="00480408"/>
    <w:rsid w:val="004813FD"/>
    <w:rsid w:val="004814B7"/>
    <w:rsid w:val="004822E7"/>
    <w:rsid w:val="0048298C"/>
    <w:rsid w:val="00483363"/>
    <w:rsid w:val="00484009"/>
    <w:rsid w:val="004853E2"/>
    <w:rsid w:val="004869C7"/>
    <w:rsid w:val="00486C94"/>
    <w:rsid w:val="004912B9"/>
    <w:rsid w:val="004912DE"/>
    <w:rsid w:val="00492099"/>
    <w:rsid w:val="00492578"/>
    <w:rsid w:val="004928C1"/>
    <w:rsid w:val="00492F19"/>
    <w:rsid w:val="004934C3"/>
    <w:rsid w:val="004941EF"/>
    <w:rsid w:val="00494B6E"/>
    <w:rsid w:val="004951B1"/>
    <w:rsid w:val="0049651E"/>
    <w:rsid w:val="004965C4"/>
    <w:rsid w:val="004973EE"/>
    <w:rsid w:val="004A09D6"/>
    <w:rsid w:val="004A20A7"/>
    <w:rsid w:val="004A3C25"/>
    <w:rsid w:val="004A421F"/>
    <w:rsid w:val="004A44F0"/>
    <w:rsid w:val="004A4C2C"/>
    <w:rsid w:val="004A4E6E"/>
    <w:rsid w:val="004A566D"/>
    <w:rsid w:val="004A5B01"/>
    <w:rsid w:val="004A6858"/>
    <w:rsid w:val="004A7F96"/>
    <w:rsid w:val="004B008D"/>
    <w:rsid w:val="004B0411"/>
    <w:rsid w:val="004B049F"/>
    <w:rsid w:val="004B074B"/>
    <w:rsid w:val="004B0A1D"/>
    <w:rsid w:val="004B33A2"/>
    <w:rsid w:val="004B37C8"/>
    <w:rsid w:val="004B4771"/>
    <w:rsid w:val="004B48B3"/>
    <w:rsid w:val="004B5025"/>
    <w:rsid w:val="004B5195"/>
    <w:rsid w:val="004B564D"/>
    <w:rsid w:val="004B5B39"/>
    <w:rsid w:val="004B6B57"/>
    <w:rsid w:val="004B7C42"/>
    <w:rsid w:val="004B7CC5"/>
    <w:rsid w:val="004C0EA8"/>
    <w:rsid w:val="004C141C"/>
    <w:rsid w:val="004C16BA"/>
    <w:rsid w:val="004C20BE"/>
    <w:rsid w:val="004C2AF1"/>
    <w:rsid w:val="004C3844"/>
    <w:rsid w:val="004C3B40"/>
    <w:rsid w:val="004C757A"/>
    <w:rsid w:val="004C7B83"/>
    <w:rsid w:val="004D015D"/>
    <w:rsid w:val="004D1414"/>
    <w:rsid w:val="004D2557"/>
    <w:rsid w:val="004D344B"/>
    <w:rsid w:val="004D3492"/>
    <w:rsid w:val="004D364C"/>
    <w:rsid w:val="004D3771"/>
    <w:rsid w:val="004D394A"/>
    <w:rsid w:val="004D3C73"/>
    <w:rsid w:val="004D3EC4"/>
    <w:rsid w:val="004D4A42"/>
    <w:rsid w:val="004D4D1D"/>
    <w:rsid w:val="004D5E9D"/>
    <w:rsid w:val="004D602B"/>
    <w:rsid w:val="004E0124"/>
    <w:rsid w:val="004E072A"/>
    <w:rsid w:val="004E0D7E"/>
    <w:rsid w:val="004E0DFF"/>
    <w:rsid w:val="004E143E"/>
    <w:rsid w:val="004E18A4"/>
    <w:rsid w:val="004E390F"/>
    <w:rsid w:val="004E52E9"/>
    <w:rsid w:val="004E5735"/>
    <w:rsid w:val="004E5A4E"/>
    <w:rsid w:val="004E6831"/>
    <w:rsid w:val="004E6F2A"/>
    <w:rsid w:val="004F148C"/>
    <w:rsid w:val="004F1EF4"/>
    <w:rsid w:val="004F5347"/>
    <w:rsid w:val="004F5AC7"/>
    <w:rsid w:val="004F6C11"/>
    <w:rsid w:val="005004CA"/>
    <w:rsid w:val="00500F3B"/>
    <w:rsid w:val="0050111D"/>
    <w:rsid w:val="00501D33"/>
    <w:rsid w:val="00502248"/>
    <w:rsid w:val="00502859"/>
    <w:rsid w:val="00502A4F"/>
    <w:rsid w:val="00503232"/>
    <w:rsid w:val="00503D5D"/>
    <w:rsid w:val="00504AB9"/>
    <w:rsid w:val="00505597"/>
    <w:rsid w:val="00506003"/>
    <w:rsid w:val="005078BF"/>
    <w:rsid w:val="00507FAF"/>
    <w:rsid w:val="00510748"/>
    <w:rsid w:val="00510FD7"/>
    <w:rsid w:val="00514CC8"/>
    <w:rsid w:val="00517FE9"/>
    <w:rsid w:val="00521CE6"/>
    <w:rsid w:val="00522937"/>
    <w:rsid w:val="00522DF9"/>
    <w:rsid w:val="005264D7"/>
    <w:rsid w:val="00526959"/>
    <w:rsid w:val="005269DA"/>
    <w:rsid w:val="00527144"/>
    <w:rsid w:val="005274B8"/>
    <w:rsid w:val="00530223"/>
    <w:rsid w:val="00530285"/>
    <w:rsid w:val="005316DF"/>
    <w:rsid w:val="0053194D"/>
    <w:rsid w:val="00532DFD"/>
    <w:rsid w:val="00533AAF"/>
    <w:rsid w:val="0053430C"/>
    <w:rsid w:val="00534E98"/>
    <w:rsid w:val="00536216"/>
    <w:rsid w:val="00537B00"/>
    <w:rsid w:val="00540667"/>
    <w:rsid w:val="0054190A"/>
    <w:rsid w:val="0054275E"/>
    <w:rsid w:val="00542BC2"/>
    <w:rsid w:val="0054384A"/>
    <w:rsid w:val="005444A1"/>
    <w:rsid w:val="00544F37"/>
    <w:rsid w:val="0054536F"/>
    <w:rsid w:val="00546541"/>
    <w:rsid w:val="00546798"/>
    <w:rsid w:val="005468BF"/>
    <w:rsid w:val="00546A11"/>
    <w:rsid w:val="00547042"/>
    <w:rsid w:val="00551BC3"/>
    <w:rsid w:val="00552B13"/>
    <w:rsid w:val="00552D5C"/>
    <w:rsid w:val="00552D90"/>
    <w:rsid w:val="005533E1"/>
    <w:rsid w:val="0055404D"/>
    <w:rsid w:val="00555194"/>
    <w:rsid w:val="00555241"/>
    <w:rsid w:val="00555D6A"/>
    <w:rsid w:val="00556E38"/>
    <w:rsid w:val="00556E7C"/>
    <w:rsid w:val="0055715E"/>
    <w:rsid w:val="0055764A"/>
    <w:rsid w:val="005613B9"/>
    <w:rsid w:val="0056153C"/>
    <w:rsid w:val="005619BC"/>
    <w:rsid w:val="00561F83"/>
    <w:rsid w:val="00563BB2"/>
    <w:rsid w:val="0056618F"/>
    <w:rsid w:val="00566884"/>
    <w:rsid w:val="00566F7D"/>
    <w:rsid w:val="005673C0"/>
    <w:rsid w:val="005678C1"/>
    <w:rsid w:val="0057116E"/>
    <w:rsid w:val="00571EFE"/>
    <w:rsid w:val="00572DEC"/>
    <w:rsid w:val="005730EF"/>
    <w:rsid w:val="005765BC"/>
    <w:rsid w:val="00576D8A"/>
    <w:rsid w:val="005772B0"/>
    <w:rsid w:val="00577B5F"/>
    <w:rsid w:val="005802BB"/>
    <w:rsid w:val="0058047E"/>
    <w:rsid w:val="005808DC"/>
    <w:rsid w:val="00580A3A"/>
    <w:rsid w:val="0058238F"/>
    <w:rsid w:val="00583094"/>
    <w:rsid w:val="005837CB"/>
    <w:rsid w:val="00583D91"/>
    <w:rsid w:val="005849CE"/>
    <w:rsid w:val="00586E8E"/>
    <w:rsid w:val="00587872"/>
    <w:rsid w:val="005929A0"/>
    <w:rsid w:val="00592B88"/>
    <w:rsid w:val="00594160"/>
    <w:rsid w:val="005942E3"/>
    <w:rsid w:val="00594F81"/>
    <w:rsid w:val="00594FC2"/>
    <w:rsid w:val="005969A1"/>
    <w:rsid w:val="00596A3B"/>
    <w:rsid w:val="0059754F"/>
    <w:rsid w:val="005A0B39"/>
    <w:rsid w:val="005A0C25"/>
    <w:rsid w:val="005A0F9E"/>
    <w:rsid w:val="005A4739"/>
    <w:rsid w:val="005A4C93"/>
    <w:rsid w:val="005A5208"/>
    <w:rsid w:val="005A5580"/>
    <w:rsid w:val="005A7450"/>
    <w:rsid w:val="005B26D9"/>
    <w:rsid w:val="005B57C8"/>
    <w:rsid w:val="005B621A"/>
    <w:rsid w:val="005B6415"/>
    <w:rsid w:val="005B717E"/>
    <w:rsid w:val="005B7624"/>
    <w:rsid w:val="005C06EE"/>
    <w:rsid w:val="005C08E8"/>
    <w:rsid w:val="005C0D01"/>
    <w:rsid w:val="005C1014"/>
    <w:rsid w:val="005C32E0"/>
    <w:rsid w:val="005C7D5B"/>
    <w:rsid w:val="005D1AD7"/>
    <w:rsid w:val="005D36C7"/>
    <w:rsid w:val="005D3C75"/>
    <w:rsid w:val="005D4EF4"/>
    <w:rsid w:val="005D5932"/>
    <w:rsid w:val="005D5CBE"/>
    <w:rsid w:val="005D6A01"/>
    <w:rsid w:val="005E054C"/>
    <w:rsid w:val="005E09EB"/>
    <w:rsid w:val="005E0E00"/>
    <w:rsid w:val="005E0F27"/>
    <w:rsid w:val="005E17C6"/>
    <w:rsid w:val="005E2090"/>
    <w:rsid w:val="005E2126"/>
    <w:rsid w:val="005E248F"/>
    <w:rsid w:val="005E280C"/>
    <w:rsid w:val="005E3B93"/>
    <w:rsid w:val="005E52FD"/>
    <w:rsid w:val="005E5659"/>
    <w:rsid w:val="005E63E4"/>
    <w:rsid w:val="005E672A"/>
    <w:rsid w:val="005F01D3"/>
    <w:rsid w:val="005F0EAA"/>
    <w:rsid w:val="005F0F8A"/>
    <w:rsid w:val="005F0FEA"/>
    <w:rsid w:val="005F2313"/>
    <w:rsid w:val="005F4184"/>
    <w:rsid w:val="005F51CC"/>
    <w:rsid w:val="005F7137"/>
    <w:rsid w:val="005F7613"/>
    <w:rsid w:val="005F762C"/>
    <w:rsid w:val="005F7B59"/>
    <w:rsid w:val="0060210A"/>
    <w:rsid w:val="00602B34"/>
    <w:rsid w:val="0060460F"/>
    <w:rsid w:val="00605F90"/>
    <w:rsid w:val="00607BC3"/>
    <w:rsid w:val="00610AAB"/>
    <w:rsid w:val="00610EE0"/>
    <w:rsid w:val="00611DA6"/>
    <w:rsid w:val="00613F9B"/>
    <w:rsid w:val="00614924"/>
    <w:rsid w:val="00615096"/>
    <w:rsid w:val="006152D4"/>
    <w:rsid w:val="00615CEA"/>
    <w:rsid w:val="00615FF7"/>
    <w:rsid w:val="0061629B"/>
    <w:rsid w:val="00616EAA"/>
    <w:rsid w:val="0061705C"/>
    <w:rsid w:val="0061717F"/>
    <w:rsid w:val="00620BE6"/>
    <w:rsid w:val="00621546"/>
    <w:rsid w:val="006219C4"/>
    <w:rsid w:val="006227F8"/>
    <w:rsid w:val="006228F0"/>
    <w:rsid w:val="00625B59"/>
    <w:rsid w:val="006308A4"/>
    <w:rsid w:val="00632DF2"/>
    <w:rsid w:val="00633C21"/>
    <w:rsid w:val="00633D06"/>
    <w:rsid w:val="006348DE"/>
    <w:rsid w:val="00635417"/>
    <w:rsid w:val="006378B2"/>
    <w:rsid w:val="00637B11"/>
    <w:rsid w:val="0064343A"/>
    <w:rsid w:val="00644447"/>
    <w:rsid w:val="006450F0"/>
    <w:rsid w:val="0064579F"/>
    <w:rsid w:val="006476E7"/>
    <w:rsid w:val="006477B0"/>
    <w:rsid w:val="00647C1E"/>
    <w:rsid w:val="006517D0"/>
    <w:rsid w:val="00651857"/>
    <w:rsid w:val="00652FC2"/>
    <w:rsid w:val="006540D4"/>
    <w:rsid w:val="00654298"/>
    <w:rsid w:val="00654C0F"/>
    <w:rsid w:val="00654D97"/>
    <w:rsid w:val="006558F0"/>
    <w:rsid w:val="0065747C"/>
    <w:rsid w:val="00657575"/>
    <w:rsid w:val="00657C43"/>
    <w:rsid w:val="0066099B"/>
    <w:rsid w:val="00660B30"/>
    <w:rsid w:val="0066131C"/>
    <w:rsid w:val="00665924"/>
    <w:rsid w:val="00666A98"/>
    <w:rsid w:val="006678C0"/>
    <w:rsid w:val="00670F83"/>
    <w:rsid w:val="006723EE"/>
    <w:rsid w:val="00672DC7"/>
    <w:rsid w:val="00672E06"/>
    <w:rsid w:val="0067365F"/>
    <w:rsid w:val="00674C26"/>
    <w:rsid w:val="0067500F"/>
    <w:rsid w:val="00675552"/>
    <w:rsid w:val="00675CDC"/>
    <w:rsid w:val="00675DE4"/>
    <w:rsid w:val="006764CC"/>
    <w:rsid w:val="00677C31"/>
    <w:rsid w:val="00682AFE"/>
    <w:rsid w:val="00682CC0"/>
    <w:rsid w:val="00684BBE"/>
    <w:rsid w:val="00685E10"/>
    <w:rsid w:val="0068658A"/>
    <w:rsid w:val="00687C5A"/>
    <w:rsid w:val="0069156E"/>
    <w:rsid w:val="00691F2F"/>
    <w:rsid w:val="00692B75"/>
    <w:rsid w:val="00693289"/>
    <w:rsid w:val="00695B04"/>
    <w:rsid w:val="0069653D"/>
    <w:rsid w:val="00696FD9"/>
    <w:rsid w:val="006971B5"/>
    <w:rsid w:val="006A0723"/>
    <w:rsid w:val="006A160E"/>
    <w:rsid w:val="006A16A5"/>
    <w:rsid w:val="006A1B84"/>
    <w:rsid w:val="006A1BC9"/>
    <w:rsid w:val="006A47F2"/>
    <w:rsid w:val="006A4F6C"/>
    <w:rsid w:val="006A52F7"/>
    <w:rsid w:val="006A6715"/>
    <w:rsid w:val="006A67EF"/>
    <w:rsid w:val="006B129E"/>
    <w:rsid w:val="006B13D1"/>
    <w:rsid w:val="006B1CE9"/>
    <w:rsid w:val="006B24E6"/>
    <w:rsid w:val="006B2806"/>
    <w:rsid w:val="006B2A69"/>
    <w:rsid w:val="006B2E08"/>
    <w:rsid w:val="006B433D"/>
    <w:rsid w:val="006B44A4"/>
    <w:rsid w:val="006B5446"/>
    <w:rsid w:val="006B5C4A"/>
    <w:rsid w:val="006B5F5C"/>
    <w:rsid w:val="006B6F8E"/>
    <w:rsid w:val="006B6FC3"/>
    <w:rsid w:val="006B7E37"/>
    <w:rsid w:val="006C0386"/>
    <w:rsid w:val="006C0A84"/>
    <w:rsid w:val="006C115F"/>
    <w:rsid w:val="006C2B36"/>
    <w:rsid w:val="006C2C61"/>
    <w:rsid w:val="006C2DE5"/>
    <w:rsid w:val="006C2F7B"/>
    <w:rsid w:val="006C3452"/>
    <w:rsid w:val="006C4045"/>
    <w:rsid w:val="006C4E07"/>
    <w:rsid w:val="006C5750"/>
    <w:rsid w:val="006D2ACE"/>
    <w:rsid w:val="006D32DC"/>
    <w:rsid w:val="006D334A"/>
    <w:rsid w:val="006D3E39"/>
    <w:rsid w:val="006D469F"/>
    <w:rsid w:val="006D5E60"/>
    <w:rsid w:val="006D63A8"/>
    <w:rsid w:val="006D6F21"/>
    <w:rsid w:val="006D71BA"/>
    <w:rsid w:val="006E1C1F"/>
    <w:rsid w:val="006E1C7E"/>
    <w:rsid w:val="006E294B"/>
    <w:rsid w:val="006E5680"/>
    <w:rsid w:val="006E618F"/>
    <w:rsid w:val="006E63CD"/>
    <w:rsid w:val="006E7131"/>
    <w:rsid w:val="006E7974"/>
    <w:rsid w:val="006E7B7C"/>
    <w:rsid w:val="006E7D5C"/>
    <w:rsid w:val="006F29E3"/>
    <w:rsid w:val="006F49F9"/>
    <w:rsid w:val="006F58EF"/>
    <w:rsid w:val="006F7006"/>
    <w:rsid w:val="006F7E54"/>
    <w:rsid w:val="006F7E92"/>
    <w:rsid w:val="00701394"/>
    <w:rsid w:val="0070385B"/>
    <w:rsid w:val="00703ED5"/>
    <w:rsid w:val="00705BF8"/>
    <w:rsid w:val="00705C66"/>
    <w:rsid w:val="0070613C"/>
    <w:rsid w:val="00706503"/>
    <w:rsid w:val="00706CFD"/>
    <w:rsid w:val="007072EF"/>
    <w:rsid w:val="00710083"/>
    <w:rsid w:val="00711DA9"/>
    <w:rsid w:val="00711E4D"/>
    <w:rsid w:val="00712924"/>
    <w:rsid w:val="00712A9E"/>
    <w:rsid w:val="00712D3C"/>
    <w:rsid w:val="00714315"/>
    <w:rsid w:val="00714878"/>
    <w:rsid w:val="00714A24"/>
    <w:rsid w:val="00715DF2"/>
    <w:rsid w:val="007162B0"/>
    <w:rsid w:val="00716A84"/>
    <w:rsid w:val="00717A60"/>
    <w:rsid w:val="0072301C"/>
    <w:rsid w:val="00724241"/>
    <w:rsid w:val="0072506F"/>
    <w:rsid w:val="007256B1"/>
    <w:rsid w:val="00725AEB"/>
    <w:rsid w:val="00726247"/>
    <w:rsid w:val="00727C78"/>
    <w:rsid w:val="007305FF"/>
    <w:rsid w:val="00730C37"/>
    <w:rsid w:val="007313C9"/>
    <w:rsid w:val="00731581"/>
    <w:rsid w:val="007324DC"/>
    <w:rsid w:val="00732545"/>
    <w:rsid w:val="00732931"/>
    <w:rsid w:val="00732A60"/>
    <w:rsid w:val="007331C3"/>
    <w:rsid w:val="00734A2F"/>
    <w:rsid w:val="00735012"/>
    <w:rsid w:val="007367CA"/>
    <w:rsid w:val="007419D6"/>
    <w:rsid w:val="00742E2D"/>
    <w:rsid w:val="00743730"/>
    <w:rsid w:val="007454AF"/>
    <w:rsid w:val="00745F37"/>
    <w:rsid w:val="0074600E"/>
    <w:rsid w:val="007471DE"/>
    <w:rsid w:val="007472B3"/>
    <w:rsid w:val="007505F9"/>
    <w:rsid w:val="007506A6"/>
    <w:rsid w:val="007513C1"/>
    <w:rsid w:val="0075225B"/>
    <w:rsid w:val="007525B0"/>
    <w:rsid w:val="00752946"/>
    <w:rsid w:val="00752A5A"/>
    <w:rsid w:val="00753DD2"/>
    <w:rsid w:val="0075566D"/>
    <w:rsid w:val="007558C1"/>
    <w:rsid w:val="00755A19"/>
    <w:rsid w:val="00755B47"/>
    <w:rsid w:val="00755D9D"/>
    <w:rsid w:val="00756BCF"/>
    <w:rsid w:val="00761209"/>
    <w:rsid w:val="00762498"/>
    <w:rsid w:val="0076456D"/>
    <w:rsid w:val="00765056"/>
    <w:rsid w:val="00765CB2"/>
    <w:rsid w:val="00765E84"/>
    <w:rsid w:val="007674BB"/>
    <w:rsid w:val="007705B2"/>
    <w:rsid w:val="007707B9"/>
    <w:rsid w:val="007709E8"/>
    <w:rsid w:val="007713C0"/>
    <w:rsid w:val="00771C75"/>
    <w:rsid w:val="0077277F"/>
    <w:rsid w:val="00773085"/>
    <w:rsid w:val="0077481C"/>
    <w:rsid w:val="00775924"/>
    <w:rsid w:val="007763D9"/>
    <w:rsid w:val="007771D1"/>
    <w:rsid w:val="0077768F"/>
    <w:rsid w:val="0078000B"/>
    <w:rsid w:val="007807A4"/>
    <w:rsid w:val="00781461"/>
    <w:rsid w:val="00781F1F"/>
    <w:rsid w:val="00784597"/>
    <w:rsid w:val="007849E1"/>
    <w:rsid w:val="00784F44"/>
    <w:rsid w:val="00785034"/>
    <w:rsid w:val="00785914"/>
    <w:rsid w:val="00787B70"/>
    <w:rsid w:val="00790ADE"/>
    <w:rsid w:val="00791B7A"/>
    <w:rsid w:val="007927B8"/>
    <w:rsid w:val="00792EB9"/>
    <w:rsid w:val="00792FB7"/>
    <w:rsid w:val="007937A4"/>
    <w:rsid w:val="00794343"/>
    <w:rsid w:val="00794A68"/>
    <w:rsid w:val="00795E44"/>
    <w:rsid w:val="00796BC8"/>
    <w:rsid w:val="00796C99"/>
    <w:rsid w:val="0079702F"/>
    <w:rsid w:val="007A0936"/>
    <w:rsid w:val="007A0D94"/>
    <w:rsid w:val="007A18AD"/>
    <w:rsid w:val="007A3D04"/>
    <w:rsid w:val="007A4107"/>
    <w:rsid w:val="007A4E0F"/>
    <w:rsid w:val="007A54CE"/>
    <w:rsid w:val="007A56C3"/>
    <w:rsid w:val="007A5DEA"/>
    <w:rsid w:val="007A606B"/>
    <w:rsid w:val="007A71A6"/>
    <w:rsid w:val="007A7436"/>
    <w:rsid w:val="007A792D"/>
    <w:rsid w:val="007B0975"/>
    <w:rsid w:val="007B1188"/>
    <w:rsid w:val="007B39F8"/>
    <w:rsid w:val="007B410E"/>
    <w:rsid w:val="007B46E1"/>
    <w:rsid w:val="007B5ABC"/>
    <w:rsid w:val="007C00F8"/>
    <w:rsid w:val="007C2A15"/>
    <w:rsid w:val="007C2BE6"/>
    <w:rsid w:val="007C3C20"/>
    <w:rsid w:val="007C4BA9"/>
    <w:rsid w:val="007C5671"/>
    <w:rsid w:val="007C5870"/>
    <w:rsid w:val="007C5C0D"/>
    <w:rsid w:val="007C7CAD"/>
    <w:rsid w:val="007D12C9"/>
    <w:rsid w:val="007D2024"/>
    <w:rsid w:val="007D2D70"/>
    <w:rsid w:val="007D2E3A"/>
    <w:rsid w:val="007D38A7"/>
    <w:rsid w:val="007D3D7B"/>
    <w:rsid w:val="007D42C6"/>
    <w:rsid w:val="007D51BF"/>
    <w:rsid w:val="007D6F54"/>
    <w:rsid w:val="007E00A8"/>
    <w:rsid w:val="007E10C7"/>
    <w:rsid w:val="007E11A4"/>
    <w:rsid w:val="007E3E95"/>
    <w:rsid w:val="007E4060"/>
    <w:rsid w:val="007E58A4"/>
    <w:rsid w:val="007E5C9D"/>
    <w:rsid w:val="007E61CC"/>
    <w:rsid w:val="007E6814"/>
    <w:rsid w:val="007E6B68"/>
    <w:rsid w:val="007E766F"/>
    <w:rsid w:val="007F1518"/>
    <w:rsid w:val="007F239B"/>
    <w:rsid w:val="007F257A"/>
    <w:rsid w:val="007F2FF2"/>
    <w:rsid w:val="007F3B5A"/>
    <w:rsid w:val="007F5031"/>
    <w:rsid w:val="007F5271"/>
    <w:rsid w:val="007F60B4"/>
    <w:rsid w:val="007F621C"/>
    <w:rsid w:val="007F650A"/>
    <w:rsid w:val="008002F1"/>
    <w:rsid w:val="00801C3C"/>
    <w:rsid w:val="0080561D"/>
    <w:rsid w:val="00810727"/>
    <w:rsid w:val="00810A7E"/>
    <w:rsid w:val="008110D8"/>
    <w:rsid w:val="008111A0"/>
    <w:rsid w:val="0081314E"/>
    <w:rsid w:val="008142EB"/>
    <w:rsid w:val="008147BE"/>
    <w:rsid w:val="0081545A"/>
    <w:rsid w:val="008154B3"/>
    <w:rsid w:val="008170F8"/>
    <w:rsid w:val="008204AA"/>
    <w:rsid w:val="008205F2"/>
    <w:rsid w:val="00822196"/>
    <w:rsid w:val="00822CB7"/>
    <w:rsid w:val="00824095"/>
    <w:rsid w:val="008246F7"/>
    <w:rsid w:val="0082508E"/>
    <w:rsid w:val="00826595"/>
    <w:rsid w:val="00826CF6"/>
    <w:rsid w:val="00827878"/>
    <w:rsid w:val="00827A47"/>
    <w:rsid w:val="008329A8"/>
    <w:rsid w:val="00832BCB"/>
    <w:rsid w:val="00833521"/>
    <w:rsid w:val="008342F4"/>
    <w:rsid w:val="00834598"/>
    <w:rsid w:val="00835C46"/>
    <w:rsid w:val="00835E2B"/>
    <w:rsid w:val="00836139"/>
    <w:rsid w:val="008364AD"/>
    <w:rsid w:val="008366A3"/>
    <w:rsid w:val="008367CB"/>
    <w:rsid w:val="008369B0"/>
    <w:rsid w:val="00837BF4"/>
    <w:rsid w:val="00837E82"/>
    <w:rsid w:val="0084078B"/>
    <w:rsid w:val="00841429"/>
    <w:rsid w:val="00842662"/>
    <w:rsid w:val="00843BF2"/>
    <w:rsid w:val="0084421A"/>
    <w:rsid w:val="00844428"/>
    <w:rsid w:val="00844A1E"/>
    <w:rsid w:val="00844E3F"/>
    <w:rsid w:val="00845EEF"/>
    <w:rsid w:val="0084735A"/>
    <w:rsid w:val="0085055A"/>
    <w:rsid w:val="00850EC7"/>
    <w:rsid w:val="008512B8"/>
    <w:rsid w:val="008519ED"/>
    <w:rsid w:val="00851A65"/>
    <w:rsid w:val="008523F9"/>
    <w:rsid w:val="008528E5"/>
    <w:rsid w:val="00853166"/>
    <w:rsid w:val="00854708"/>
    <w:rsid w:val="00855FC6"/>
    <w:rsid w:val="0085642B"/>
    <w:rsid w:val="0085680E"/>
    <w:rsid w:val="008604A0"/>
    <w:rsid w:val="0086097C"/>
    <w:rsid w:val="00860A11"/>
    <w:rsid w:val="00860B1B"/>
    <w:rsid w:val="00862793"/>
    <w:rsid w:val="00862990"/>
    <w:rsid w:val="00863F7C"/>
    <w:rsid w:val="00865B5F"/>
    <w:rsid w:val="0086696B"/>
    <w:rsid w:val="00866E15"/>
    <w:rsid w:val="008678BE"/>
    <w:rsid w:val="00867977"/>
    <w:rsid w:val="00867FA5"/>
    <w:rsid w:val="00871146"/>
    <w:rsid w:val="0087155A"/>
    <w:rsid w:val="00873028"/>
    <w:rsid w:val="008732CF"/>
    <w:rsid w:val="0087490E"/>
    <w:rsid w:val="00874A6D"/>
    <w:rsid w:val="00874D06"/>
    <w:rsid w:val="00875536"/>
    <w:rsid w:val="00876811"/>
    <w:rsid w:val="00876AD0"/>
    <w:rsid w:val="00881F90"/>
    <w:rsid w:val="008820BA"/>
    <w:rsid w:val="00885320"/>
    <w:rsid w:val="0088568C"/>
    <w:rsid w:val="00885D31"/>
    <w:rsid w:val="00887035"/>
    <w:rsid w:val="0088754F"/>
    <w:rsid w:val="0089140B"/>
    <w:rsid w:val="008915E0"/>
    <w:rsid w:val="00891897"/>
    <w:rsid w:val="00891E8F"/>
    <w:rsid w:val="0089388F"/>
    <w:rsid w:val="008949A2"/>
    <w:rsid w:val="00894A7D"/>
    <w:rsid w:val="00895141"/>
    <w:rsid w:val="00895350"/>
    <w:rsid w:val="00895907"/>
    <w:rsid w:val="008A0950"/>
    <w:rsid w:val="008A0B44"/>
    <w:rsid w:val="008A2DFF"/>
    <w:rsid w:val="008A47C1"/>
    <w:rsid w:val="008A48A3"/>
    <w:rsid w:val="008A6405"/>
    <w:rsid w:val="008A6628"/>
    <w:rsid w:val="008A7E66"/>
    <w:rsid w:val="008B08DE"/>
    <w:rsid w:val="008B0D43"/>
    <w:rsid w:val="008B0E76"/>
    <w:rsid w:val="008B15A4"/>
    <w:rsid w:val="008B1A93"/>
    <w:rsid w:val="008B365A"/>
    <w:rsid w:val="008B556C"/>
    <w:rsid w:val="008B6A68"/>
    <w:rsid w:val="008B7897"/>
    <w:rsid w:val="008C301E"/>
    <w:rsid w:val="008C3379"/>
    <w:rsid w:val="008C727B"/>
    <w:rsid w:val="008D07C2"/>
    <w:rsid w:val="008D1C8B"/>
    <w:rsid w:val="008D27C6"/>
    <w:rsid w:val="008D3733"/>
    <w:rsid w:val="008D4E4D"/>
    <w:rsid w:val="008D5FED"/>
    <w:rsid w:val="008D6264"/>
    <w:rsid w:val="008D7213"/>
    <w:rsid w:val="008D7D95"/>
    <w:rsid w:val="008E086C"/>
    <w:rsid w:val="008E0F45"/>
    <w:rsid w:val="008E13B3"/>
    <w:rsid w:val="008E3C59"/>
    <w:rsid w:val="008E4C3F"/>
    <w:rsid w:val="008E57AC"/>
    <w:rsid w:val="008E5C92"/>
    <w:rsid w:val="008E6391"/>
    <w:rsid w:val="008E7788"/>
    <w:rsid w:val="008E7D97"/>
    <w:rsid w:val="008E7FA8"/>
    <w:rsid w:val="008F0346"/>
    <w:rsid w:val="008F1B03"/>
    <w:rsid w:val="008F1B6F"/>
    <w:rsid w:val="008F215A"/>
    <w:rsid w:val="008F4275"/>
    <w:rsid w:val="008F4720"/>
    <w:rsid w:val="008F5020"/>
    <w:rsid w:val="008F58A4"/>
    <w:rsid w:val="008F65A6"/>
    <w:rsid w:val="008F65A9"/>
    <w:rsid w:val="008F73D0"/>
    <w:rsid w:val="009012C3"/>
    <w:rsid w:val="00902565"/>
    <w:rsid w:val="00903352"/>
    <w:rsid w:val="009034DE"/>
    <w:rsid w:val="00903597"/>
    <w:rsid w:val="00903942"/>
    <w:rsid w:val="009044F4"/>
    <w:rsid w:val="009057C5"/>
    <w:rsid w:val="00905C4E"/>
    <w:rsid w:val="00906DF5"/>
    <w:rsid w:val="009072E5"/>
    <w:rsid w:val="0090772B"/>
    <w:rsid w:val="00910935"/>
    <w:rsid w:val="00910A2F"/>
    <w:rsid w:val="00912365"/>
    <w:rsid w:val="009127E8"/>
    <w:rsid w:val="009134D7"/>
    <w:rsid w:val="009157C1"/>
    <w:rsid w:val="00916C2B"/>
    <w:rsid w:val="00920D51"/>
    <w:rsid w:val="009221A1"/>
    <w:rsid w:val="009221E6"/>
    <w:rsid w:val="009229E6"/>
    <w:rsid w:val="009237A5"/>
    <w:rsid w:val="0092452F"/>
    <w:rsid w:val="00924E4F"/>
    <w:rsid w:val="00925795"/>
    <w:rsid w:val="00925C70"/>
    <w:rsid w:val="00926109"/>
    <w:rsid w:val="00926D9F"/>
    <w:rsid w:val="00926EFF"/>
    <w:rsid w:val="009322D5"/>
    <w:rsid w:val="009324A7"/>
    <w:rsid w:val="00932C9E"/>
    <w:rsid w:val="00932E22"/>
    <w:rsid w:val="009335CC"/>
    <w:rsid w:val="0093467F"/>
    <w:rsid w:val="009349D7"/>
    <w:rsid w:val="00934B8B"/>
    <w:rsid w:val="00936D7F"/>
    <w:rsid w:val="00937103"/>
    <w:rsid w:val="009376BA"/>
    <w:rsid w:val="009402EA"/>
    <w:rsid w:val="009409F5"/>
    <w:rsid w:val="009421E8"/>
    <w:rsid w:val="00943C9F"/>
    <w:rsid w:val="00943DDB"/>
    <w:rsid w:val="009445A1"/>
    <w:rsid w:val="00945848"/>
    <w:rsid w:val="00946019"/>
    <w:rsid w:val="009471F8"/>
    <w:rsid w:val="00947D92"/>
    <w:rsid w:val="009508CA"/>
    <w:rsid w:val="00950AA0"/>
    <w:rsid w:val="00950BF4"/>
    <w:rsid w:val="009512BD"/>
    <w:rsid w:val="00952D19"/>
    <w:rsid w:val="009608D3"/>
    <w:rsid w:val="009632FE"/>
    <w:rsid w:val="0096455A"/>
    <w:rsid w:val="009645A6"/>
    <w:rsid w:val="0096534C"/>
    <w:rsid w:val="0096536C"/>
    <w:rsid w:val="00966FF5"/>
    <w:rsid w:val="0096741F"/>
    <w:rsid w:val="00967B79"/>
    <w:rsid w:val="009708DC"/>
    <w:rsid w:val="00972643"/>
    <w:rsid w:val="00973B98"/>
    <w:rsid w:val="0097409B"/>
    <w:rsid w:val="009744EA"/>
    <w:rsid w:val="00974A17"/>
    <w:rsid w:val="00974BFA"/>
    <w:rsid w:val="0097615A"/>
    <w:rsid w:val="00976BE4"/>
    <w:rsid w:val="00976D84"/>
    <w:rsid w:val="0097781E"/>
    <w:rsid w:val="00980501"/>
    <w:rsid w:val="00980D7D"/>
    <w:rsid w:val="00980DEF"/>
    <w:rsid w:val="00982AAE"/>
    <w:rsid w:val="00982CE0"/>
    <w:rsid w:val="00982EA4"/>
    <w:rsid w:val="00983FC1"/>
    <w:rsid w:val="009854DA"/>
    <w:rsid w:val="00985A85"/>
    <w:rsid w:val="0098601D"/>
    <w:rsid w:val="00987978"/>
    <w:rsid w:val="00987B37"/>
    <w:rsid w:val="0099070D"/>
    <w:rsid w:val="00991106"/>
    <w:rsid w:val="00991E7A"/>
    <w:rsid w:val="009930CB"/>
    <w:rsid w:val="009937F8"/>
    <w:rsid w:val="00994290"/>
    <w:rsid w:val="00995B38"/>
    <w:rsid w:val="009963F0"/>
    <w:rsid w:val="00996FBB"/>
    <w:rsid w:val="00997473"/>
    <w:rsid w:val="00997F98"/>
    <w:rsid w:val="009A12D1"/>
    <w:rsid w:val="009A1B7F"/>
    <w:rsid w:val="009A3EB1"/>
    <w:rsid w:val="009A5CAC"/>
    <w:rsid w:val="009A648A"/>
    <w:rsid w:val="009A662E"/>
    <w:rsid w:val="009A6E96"/>
    <w:rsid w:val="009B0A0D"/>
    <w:rsid w:val="009B14EC"/>
    <w:rsid w:val="009B3870"/>
    <w:rsid w:val="009B4027"/>
    <w:rsid w:val="009B46D5"/>
    <w:rsid w:val="009B4881"/>
    <w:rsid w:val="009B65A4"/>
    <w:rsid w:val="009B66CD"/>
    <w:rsid w:val="009C09ED"/>
    <w:rsid w:val="009C0C70"/>
    <w:rsid w:val="009C0D7D"/>
    <w:rsid w:val="009C1AE3"/>
    <w:rsid w:val="009C2CC6"/>
    <w:rsid w:val="009C2E1F"/>
    <w:rsid w:val="009C4895"/>
    <w:rsid w:val="009C4C6E"/>
    <w:rsid w:val="009C6644"/>
    <w:rsid w:val="009D1AAA"/>
    <w:rsid w:val="009D1AAE"/>
    <w:rsid w:val="009D2587"/>
    <w:rsid w:val="009D2913"/>
    <w:rsid w:val="009D3C9F"/>
    <w:rsid w:val="009D51FE"/>
    <w:rsid w:val="009D6E9F"/>
    <w:rsid w:val="009D7302"/>
    <w:rsid w:val="009D7F40"/>
    <w:rsid w:val="009E011C"/>
    <w:rsid w:val="009E0322"/>
    <w:rsid w:val="009E13A7"/>
    <w:rsid w:val="009E17D5"/>
    <w:rsid w:val="009E1F25"/>
    <w:rsid w:val="009E2D70"/>
    <w:rsid w:val="009E5A07"/>
    <w:rsid w:val="009F05FA"/>
    <w:rsid w:val="009F08CA"/>
    <w:rsid w:val="009F1683"/>
    <w:rsid w:val="009F2151"/>
    <w:rsid w:val="009F40E9"/>
    <w:rsid w:val="009F45D0"/>
    <w:rsid w:val="009F6018"/>
    <w:rsid w:val="009F6BA0"/>
    <w:rsid w:val="00A00ABB"/>
    <w:rsid w:val="00A0103F"/>
    <w:rsid w:val="00A01FCA"/>
    <w:rsid w:val="00A03099"/>
    <w:rsid w:val="00A03C1A"/>
    <w:rsid w:val="00A060E5"/>
    <w:rsid w:val="00A06430"/>
    <w:rsid w:val="00A0692E"/>
    <w:rsid w:val="00A071D0"/>
    <w:rsid w:val="00A076E5"/>
    <w:rsid w:val="00A079C4"/>
    <w:rsid w:val="00A10581"/>
    <w:rsid w:val="00A105C2"/>
    <w:rsid w:val="00A10FDE"/>
    <w:rsid w:val="00A11BB1"/>
    <w:rsid w:val="00A12449"/>
    <w:rsid w:val="00A12539"/>
    <w:rsid w:val="00A129F4"/>
    <w:rsid w:val="00A12C41"/>
    <w:rsid w:val="00A12C88"/>
    <w:rsid w:val="00A14631"/>
    <w:rsid w:val="00A147BE"/>
    <w:rsid w:val="00A14EA3"/>
    <w:rsid w:val="00A151A6"/>
    <w:rsid w:val="00A155BD"/>
    <w:rsid w:val="00A1582F"/>
    <w:rsid w:val="00A17385"/>
    <w:rsid w:val="00A17760"/>
    <w:rsid w:val="00A17A8D"/>
    <w:rsid w:val="00A20CBF"/>
    <w:rsid w:val="00A20F3A"/>
    <w:rsid w:val="00A21433"/>
    <w:rsid w:val="00A21FD8"/>
    <w:rsid w:val="00A22D86"/>
    <w:rsid w:val="00A22F9C"/>
    <w:rsid w:val="00A23033"/>
    <w:rsid w:val="00A23DA5"/>
    <w:rsid w:val="00A24952"/>
    <w:rsid w:val="00A272E7"/>
    <w:rsid w:val="00A27871"/>
    <w:rsid w:val="00A30A04"/>
    <w:rsid w:val="00A317F7"/>
    <w:rsid w:val="00A31E7A"/>
    <w:rsid w:val="00A328C8"/>
    <w:rsid w:val="00A33F1D"/>
    <w:rsid w:val="00A34CAC"/>
    <w:rsid w:val="00A3563A"/>
    <w:rsid w:val="00A358C1"/>
    <w:rsid w:val="00A4076A"/>
    <w:rsid w:val="00A40FCF"/>
    <w:rsid w:val="00A41A78"/>
    <w:rsid w:val="00A4310D"/>
    <w:rsid w:val="00A440EB"/>
    <w:rsid w:val="00A449F9"/>
    <w:rsid w:val="00A44DBA"/>
    <w:rsid w:val="00A466B9"/>
    <w:rsid w:val="00A46707"/>
    <w:rsid w:val="00A510EA"/>
    <w:rsid w:val="00A51C77"/>
    <w:rsid w:val="00A52B2C"/>
    <w:rsid w:val="00A531BF"/>
    <w:rsid w:val="00A53E84"/>
    <w:rsid w:val="00A546FA"/>
    <w:rsid w:val="00A552D5"/>
    <w:rsid w:val="00A55CD0"/>
    <w:rsid w:val="00A572D6"/>
    <w:rsid w:val="00A5745C"/>
    <w:rsid w:val="00A57D7F"/>
    <w:rsid w:val="00A630E4"/>
    <w:rsid w:val="00A637F0"/>
    <w:rsid w:val="00A63CE3"/>
    <w:rsid w:val="00A644E6"/>
    <w:rsid w:val="00A64652"/>
    <w:rsid w:val="00A64674"/>
    <w:rsid w:val="00A65A21"/>
    <w:rsid w:val="00A65B6E"/>
    <w:rsid w:val="00A70FC3"/>
    <w:rsid w:val="00A71603"/>
    <w:rsid w:val="00A7204D"/>
    <w:rsid w:val="00A72DA5"/>
    <w:rsid w:val="00A734FF"/>
    <w:rsid w:val="00A74D63"/>
    <w:rsid w:val="00A75C0E"/>
    <w:rsid w:val="00A76B26"/>
    <w:rsid w:val="00A76FE4"/>
    <w:rsid w:val="00A80BB2"/>
    <w:rsid w:val="00A8113B"/>
    <w:rsid w:val="00A820F2"/>
    <w:rsid w:val="00A83B6F"/>
    <w:rsid w:val="00A844C9"/>
    <w:rsid w:val="00A84F1D"/>
    <w:rsid w:val="00A8569B"/>
    <w:rsid w:val="00A85830"/>
    <w:rsid w:val="00A85A9F"/>
    <w:rsid w:val="00A85B64"/>
    <w:rsid w:val="00A85EC2"/>
    <w:rsid w:val="00A8635D"/>
    <w:rsid w:val="00A86B0E"/>
    <w:rsid w:val="00A87659"/>
    <w:rsid w:val="00A90283"/>
    <w:rsid w:val="00A9038C"/>
    <w:rsid w:val="00A90BC6"/>
    <w:rsid w:val="00A914D5"/>
    <w:rsid w:val="00A91790"/>
    <w:rsid w:val="00A91F0A"/>
    <w:rsid w:val="00A928B2"/>
    <w:rsid w:val="00A93C97"/>
    <w:rsid w:val="00A94041"/>
    <w:rsid w:val="00A946E3"/>
    <w:rsid w:val="00A958E3"/>
    <w:rsid w:val="00A96498"/>
    <w:rsid w:val="00A97B68"/>
    <w:rsid w:val="00AA2463"/>
    <w:rsid w:val="00AA2A91"/>
    <w:rsid w:val="00AA2E4E"/>
    <w:rsid w:val="00AA3B40"/>
    <w:rsid w:val="00AA5929"/>
    <w:rsid w:val="00AA596B"/>
    <w:rsid w:val="00AA5FEB"/>
    <w:rsid w:val="00AA667A"/>
    <w:rsid w:val="00AA6CC5"/>
    <w:rsid w:val="00AA6F97"/>
    <w:rsid w:val="00AB16C3"/>
    <w:rsid w:val="00AB1884"/>
    <w:rsid w:val="00AB18B7"/>
    <w:rsid w:val="00AB1B26"/>
    <w:rsid w:val="00AB291D"/>
    <w:rsid w:val="00AB2C9B"/>
    <w:rsid w:val="00AB3690"/>
    <w:rsid w:val="00AB3986"/>
    <w:rsid w:val="00AB425F"/>
    <w:rsid w:val="00AB44F1"/>
    <w:rsid w:val="00AB4EC1"/>
    <w:rsid w:val="00AB6ECA"/>
    <w:rsid w:val="00AB7168"/>
    <w:rsid w:val="00AB791F"/>
    <w:rsid w:val="00AC1112"/>
    <w:rsid w:val="00AC1842"/>
    <w:rsid w:val="00AC47AE"/>
    <w:rsid w:val="00AC5092"/>
    <w:rsid w:val="00AC5ACF"/>
    <w:rsid w:val="00AC5C05"/>
    <w:rsid w:val="00AC62D4"/>
    <w:rsid w:val="00AC67BC"/>
    <w:rsid w:val="00AC67E5"/>
    <w:rsid w:val="00AD0A28"/>
    <w:rsid w:val="00AD1218"/>
    <w:rsid w:val="00AD139C"/>
    <w:rsid w:val="00AD2411"/>
    <w:rsid w:val="00AD2463"/>
    <w:rsid w:val="00AD334B"/>
    <w:rsid w:val="00AD467E"/>
    <w:rsid w:val="00AD644E"/>
    <w:rsid w:val="00AD7591"/>
    <w:rsid w:val="00AD7609"/>
    <w:rsid w:val="00AE01A8"/>
    <w:rsid w:val="00AE1302"/>
    <w:rsid w:val="00AE134F"/>
    <w:rsid w:val="00AE3C14"/>
    <w:rsid w:val="00AE3F2C"/>
    <w:rsid w:val="00AE47B4"/>
    <w:rsid w:val="00AE5856"/>
    <w:rsid w:val="00AE59F2"/>
    <w:rsid w:val="00AE7AAA"/>
    <w:rsid w:val="00AF01DE"/>
    <w:rsid w:val="00AF07A7"/>
    <w:rsid w:val="00AF1943"/>
    <w:rsid w:val="00AF1F1E"/>
    <w:rsid w:val="00AF2201"/>
    <w:rsid w:val="00AF4CEB"/>
    <w:rsid w:val="00AF52AA"/>
    <w:rsid w:val="00AF5E3F"/>
    <w:rsid w:val="00AF65EC"/>
    <w:rsid w:val="00AF6B4C"/>
    <w:rsid w:val="00AF77EF"/>
    <w:rsid w:val="00AF7B1A"/>
    <w:rsid w:val="00B000A0"/>
    <w:rsid w:val="00B0097F"/>
    <w:rsid w:val="00B023EA"/>
    <w:rsid w:val="00B03881"/>
    <w:rsid w:val="00B04CA1"/>
    <w:rsid w:val="00B059D1"/>
    <w:rsid w:val="00B06365"/>
    <w:rsid w:val="00B069E2"/>
    <w:rsid w:val="00B0756D"/>
    <w:rsid w:val="00B07FC8"/>
    <w:rsid w:val="00B10F83"/>
    <w:rsid w:val="00B11D4D"/>
    <w:rsid w:val="00B11D74"/>
    <w:rsid w:val="00B120EB"/>
    <w:rsid w:val="00B12719"/>
    <w:rsid w:val="00B131D1"/>
    <w:rsid w:val="00B132F9"/>
    <w:rsid w:val="00B13942"/>
    <w:rsid w:val="00B147F8"/>
    <w:rsid w:val="00B14823"/>
    <w:rsid w:val="00B159FA"/>
    <w:rsid w:val="00B173DE"/>
    <w:rsid w:val="00B21182"/>
    <w:rsid w:val="00B22370"/>
    <w:rsid w:val="00B2357A"/>
    <w:rsid w:val="00B24A9A"/>
    <w:rsid w:val="00B24DC9"/>
    <w:rsid w:val="00B25008"/>
    <w:rsid w:val="00B25767"/>
    <w:rsid w:val="00B30705"/>
    <w:rsid w:val="00B30BB3"/>
    <w:rsid w:val="00B31F46"/>
    <w:rsid w:val="00B35683"/>
    <w:rsid w:val="00B3709B"/>
    <w:rsid w:val="00B37A84"/>
    <w:rsid w:val="00B43039"/>
    <w:rsid w:val="00B43068"/>
    <w:rsid w:val="00B44423"/>
    <w:rsid w:val="00B44851"/>
    <w:rsid w:val="00B45FE8"/>
    <w:rsid w:val="00B46A9D"/>
    <w:rsid w:val="00B46C21"/>
    <w:rsid w:val="00B511F0"/>
    <w:rsid w:val="00B5225D"/>
    <w:rsid w:val="00B522E5"/>
    <w:rsid w:val="00B53616"/>
    <w:rsid w:val="00B53785"/>
    <w:rsid w:val="00B54FB6"/>
    <w:rsid w:val="00B559C2"/>
    <w:rsid w:val="00B5675B"/>
    <w:rsid w:val="00B56BEC"/>
    <w:rsid w:val="00B57224"/>
    <w:rsid w:val="00B61960"/>
    <w:rsid w:val="00B6242B"/>
    <w:rsid w:val="00B62CE6"/>
    <w:rsid w:val="00B6355F"/>
    <w:rsid w:val="00B64015"/>
    <w:rsid w:val="00B649E6"/>
    <w:rsid w:val="00B64FD5"/>
    <w:rsid w:val="00B66464"/>
    <w:rsid w:val="00B671B9"/>
    <w:rsid w:val="00B67553"/>
    <w:rsid w:val="00B67AC7"/>
    <w:rsid w:val="00B72044"/>
    <w:rsid w:val="00B72BB0"/>
    <w:rsid w:val="00B72C42"/>
    <w:rsid w:val="00B72D98"/>
    <w:rsid w:val="00B75380"/>
    <w:rsid w:val="00B75BAE"/>
    <w:rsid w:val="00B75D6E"/>
    <w:rsid w:val="00B77511"/>
    <w:rsid w:val="00B77524"/>
    <w:rsid w:val="00B8080E"/>
    <w:rsid w:val="00B816E0"/>
    <w:rsid w:val="00B853B8"/>
    <w:rsid w:val="00B8583F"/>
    <w:rsid w:val="00B866CF"/>
    <w:rsid w:val="00B86892"/>
    <w:rsid w:val="00B86F7F"/>
    <w:rsid w:val="00B90717"/>
    <w:rsid w:val="00B90C1B"/>
    <w:rsid w:val="00B91115"/>
    <w:rsid w:val="00B95EE8"/>
    <w:rsid w:val="00B96636"/>
    <w:rsid w:val="00B96663"/>
    <w:rsid w:val="00B96C3E"/>
    <w:rsid w:val="00BA0109"/>
    <w:rsid w:val="00BA0584"/>
    <w:rsid w:val="00BA103E"/>
    <w:rsid w:val="00BA276D"/>
    <w:rsid w:val="00BA28C2"/>
    <w:rsid w:val="00BA3F19"/>
    <w:rsid w:val="00BA42F9"/>
    <w:rsid w:val="00BA435C"/>
    <w:rsid w:val="00BA4CBA"/>
    <w:rsid w:val="00BA4F06"/>
    <w:rsid w:val="00BA61DB"/>
    <w:rsid w:val="00BA67D2"/>
    <w:rsid w:val="00BA685E"/>
    <w:rsid w:val="00BA6D83"/>
    <w:rsid w:val="00BB023D"/>
    <w:rsid w:val="00BB11AE"/>
    <w:rsid w:val="00BB1708"/>
    <w:rsid w:val="00BB2135"/>
    <w:rsid w:val="00BB2653"/>
    <w:rsid w:val="00BB2B5C"/>
    <w:rsid w:val="00BB3286"/>
    <w:rsid w:val="00BB44D6"/>
    <w:rsid w:val="00BB487C"/>
    <w:rsid w:val="00BB4F74"/>
    <w:rsid w:val="00BB5416"/>
    <w:rsid w:val="00BB67ED"/>
    <w:rsid w:val="00BB6A86"/>
    <w:rsid w:val="00BB796A"/>
    <w:rsid w:val="00BC0227"/>
    <w:rsid w:val="00BC0D5C"/>
    <w:rsid w:val="00BC3A13"/>
    <w:rsid w:val="00BC3A5C"/>
    <w:rsid w:val="00BC4272"/>
    <w:rsid w:val="00BC475D"/>
    <w:rsid w:val="00BC47A1"/>
    <w:rsid w:val="00BC6D55"/>
    <w:rsid w:val="00BC6DA9"/>
    <w:rsid w:val="00BD2738"/>
    <w:rsid w:val="00BD3D17"/>
    <w:rsid w:val="00BD4E88"/>
    <w:rsid w:val="00BD5E49"/>
    <w:rsid w:val="00BD606E"/>
    <w:rsid w:val="00BE0123"/>
    <w:rsid w:val="00BE092C"/>
    <w:rsid w:val="00BE23BD"/>
    <w:rsid w:val="00BE2AE1"/>
    <w:rsid w:val="00BE2C5D"/>
    <w:rsid w:val="00BE35C2"/>
    <w:rsid w:val="00BE3D75"/>
    <w:rsid w:val="00BE3DF1"/>
    <w:rsid w:val="00BE4105"/>
    <w:rsid w:val="00BF1449"/>
    <w:rsid w:val="00BF221E"/>
    <w:rsid w:val="00BF2778"/>
    <w:rsid w:val="00BF3E3A"/>
    <w:rsid w:val="00BF44ED"/>
    <w:rsid w:val="00BF4E68"/>
    <w:rsid w:val="00BF53A7"/>
    <w:rsid w:val="00BF5B73"/>
    <w:rsid w:val="00BF6162"/>
    <w:rsid w:val="00BF64A7"/>
    <w:rsid w:val="00BF7200"/>
    <w:rsid w:val="00C00266"/>
    <w:rsid w:val="00C01A58"/>
    <w:rsid w:val="00C0278C"/>
    <w:rsid w:val="00C02B1A"/>
    <w:rsid w:val="00C032E0"/>
    <w:rsid w:val="00C038FE"/>
    <w:rsid w:val="00C03F21"/>
    <w:rsid w:val="00C04FE0"/>
    <w:rsid w:val="00C07187"/>
    <w:rsid w:val="00C074C0"/>
    <w:rsid w:val="00C11848"/>
    <w:rsid w:val="00C11F75"/>
    <w:rsid w:val="00C136AE"/>
    <w:rsid w:val="00C13760"/>
    <w:rsid w:val="00C14A03"/>
    <w:rsid w:val="00C14E08"/>
    <w:rsid w:val="00C156D8"/>
    <w:rsid w:val="00C16DE1"/>
    <w:rsid w:val="00C21816"/>
    <w:rsid w:val="00C23774"/>
    <w:rsid w:val="00C25ACE"/>
    <w:rsid w:val="00C26792"/>
    <w:rsid w:val="00C30BDC"/>
    <w:rsid w:val="00C30D06"/>
    <w:rsid w:val="00C3128E"/>
    <w:rsid w:val="00C3477A"/>
    <w:rsid w:val="00C36070"/>
    <w:rsid w:val="00C368F8"/>
    <w:rsid w:val="00C372D9"/>
    <w:rsid w:val="00C37B83"/>
    <w:rsid w:val="00C404A2"/>
    <w:rsid w:val="00C41614"/>
    <w:rsid w:val="00C41B49"/>
    <w:rsid w:val="00C42602"/>
    <w:rsid w:val="00C438F6"/>
    <w:rsid w:val="00C44832"/>
    <w:rsid w:val="00C44AC0"/>
    <w:rsid w:val="00C44C48"/>
    <w:rsid w:val="00C45591"/>
    <w:rsid w:val="00C45A8A"/>
    <w:rsid w:val="00C46CD2"/>
    <w:rsid w:val="00C46F0E"/>
    <w:rsid w:val="00C4733E"/>
    <w:rsid w:val="00C478A3"/>
    <w:rsid w:val="00C50027"/>
    <w:rsid w:val="00C50808"/>
    <w:rsid w:val="00C51233"/>
    <w:rsid w:val="00C51868"/>
    <w:rsid w:val="00C558EA"/>
    <w:rsid w:val="00C60070"/>
    <w:rsid w:val="00C6007F"/>
    <w:rsid w:val="00C619A6"/>
    <w:rsid w:val="00C62E36"/>
    <w:rsid w:val="00C65E09"/>
    <w:rsid w:val="00C662B1"/>
    <w:rsid w:val="00C67BAB"/>
    <w:rsid w:val="00C7125E"/>
    <w:rsid w:val="00C7149E"/>
    <w:rsid w:val="00C7409A"/>
    <w:rsid w:val="00C74137"/>
    <w:rsid w:val="00C75B90"/>
    <w:rsid w:val="00C76483"/>
    <w:rsid w:val="00C779DA"/>
    <w:rsid w:val="00C77BAA"/>
    <w:rsid w:val="00C801CB"/>
    <w:rsid w:val="00C81068"/>
    <w:rsid w:val="00C8174F"/>
    <w:rsid w:val="00C81FDA"/>
    <w:rsid w:val="00C8215B"/>
    <w:rsid w:val="00C83F18"/>
    <w:rsid w:val="00C8469B"/>
    <w:rsid w:val="00C86544"/>
    <w:rsid w:val="00C8786A"/>
    <w:rsid w:val="00C87E13"/>
    <w:rsid w:val="00C90120"/>
    <w:rsid w:val="00C905E4"/>
    <w:rsid w:val="00C92229"/>
    <w:rsid w:val="00C93721"/>
    <w:rsid w:val="00C941B3"/>
    <w:rsid w:val="00C94691"/>
    <w:rsid w:val="00C969BF"/>
    <w:rsid w:val="00C97177"/>
    <w:rsid w:val="00CA117A"/>
    <w:rsid w:val="00CA1481"/>
    <w:rsid w:val="00CA259E"/>
    <w:rsid w:val="00CA289E"/>
    <w:rsid w:val="00CA2BC4"/>
    <w:rsid w:val="00CA3199"/>
    <w:rsid w:val="00CA357F"/>
    <w:rsid w:val="00CA58C9"/>
    <w:rsid w:val="00CA60EC"/>
    <w:rsid w:val="00CA65FE"/>
    <w:rsid w:val="00CA70EA"/>
    <w:rsid w:val="00CA7CD9"/>
    <w:rsid w:val="00CB0885"/>
    <w:rsid w:val="00CB10D3"/>
    <w:rsid w:val="00CB154F"/>
    <w:rsid w:val="00CB3350"/>
    <w:rsid w:val="00CB394E"/>
    <w:rsid w:val="00CB39C5"/>
    <w:rsid w:val="00CB44B5"/>
    <w:rsid w:val="00CB4D31"/>
    <w:rsid w:val="00CB609D"/>
    <w:rsid w:val="00CC014A"/>
    <w:rsid w:val="00CC02D6"/>
    <w:rsid w:val="00CC0B8C"/>
    <w:rsid w:val="00CC0E69"/>
    <w:rsid w:val="00CC3989"/>
    <w:rsid w:val="00CC42B9"/>
    <w:rsid w:val="00CC4ADC"/>
    <w:rsid w:val="00CC4F27"/>
    <w:rsid w:val="00CC4F8C"/>
    <w:rsid w:val="00CC58A9"/>
    <w:rsid w:val="00CC66D6"/>
    <w:rsid w:val="00CC688E"/>
    <w:rsid w:val="00CC7016"/>
    <w:rsid w:val="00CC70D1"/>
    <w:rsid w:val="00CC7101"/>
    <w:rsid w:val="00CC7730"/>
    <w:rsid w:val="00CD0020"/>
    <w:rsid w:val="00CD0143"/>
    <w:rsid w:val="00CD0700"/>
    <w:rsid w:val="00CD0958"/>
    <w:rsid w:val="00CD1B14"/>
    <w:rsid w:val="00CD1CF7"/>
    <w:rsid w:val="00CD4586"/>
    <w:rsid w:val="00CD4788"/>
    <w:rsid w:val="00CD4CA7"/>
    <w:rsid w:val="00CD4ECE"/>
    <w:rsid w:val="00CD50E4"/>
    <w:rsid w:val="00CD6F45"/>
    <w:rsid w:val="00CD7F55"/>
    <w:rsid w:val="00CE0EBD"/>
    <w:rsid w:val="00CE1BC3"/>
    <w:rsid w:val="00CE2014"/>
    <w:rsid w:val="00CE3328"/>
    <w:rsid w:val="00CE48D0"/>
    <w:rsid w:val="00CE4BDF"/>
    <w:rsid w:val="00CE5CF4"/>
    <w:rsid w:val="00CE73D0"/>
    <w:rsid w:val="00CF0C7A"/>
    <w:rsid w:val="00CF1555"/>
    <w:rsid w:val="00CF1C27"/>
    <w:rsid w:val="00CF4A4C"/>
    <w:rsid w:val="00CF5157"/>
    <w:rsid w:val="00CF6199"/>
    <w:rsid w:val="00CF7D9F"/>
    <w:rsid w:val="00D014DD"/>
    <w:rsid w:val="00D0150E"/>
    <w:rsid w:val="00D01DD0"/>
    <w:rsid w:val="00D035D1"/>
    <w:rsid w:val="00D05329"/>
    <w:rsid w:val="00D05CA9"/>
    <w:rsid w:val="00D0608F"/>
    <w:rsid w:val="00D06652"/>
    <w:rsid w:val="00D0744C"/>
    <w:rsid w:val="00D07CB0"/>
    <w:rsid w:val="00D11837"/>
    <w:rsid w:val="00D12A00"/>
    <w:rsid w:val="00D12CBE"/>
    <w:rsid w:val="00D13269"/>
    <w:rsid w:val="00D13886"/>
    <w:rsid w:val="00D13AF8"/>
    <w:rsid w:val="00D140CF"/>
    <w:rsid w:val="00D149C3"/>
    <w:rsid w:val="00D15BC9"/>
    <w:rsid w:val="00D16725"/>
    <w:rsid w:val="00D1705E"/>
    <w:rsid w:val="00D1720F"/>
    <w:rsid w:val="00D2198F"/>
    <w:rsid w:val="00D21CB6"/>
    <w:rsid w:val="00D22D28"/>
    <w:rsid w:val="00D22FCB"/>
    <w:rsid w:val="00D23290"/>
    <w:rsid w:val="00D2340B"/>
    <w:rsid w:val="00D261B7"/>
    <w:rsid w:val="00D264C7"/>
    <w:rsid w:val="00D26FF7"/>
    <w:rsid w:val="00D27AA6"/>
    <w:rsid w:val="00D3176A"/>
    <w:rsid w:val="00D331C0"/>
    <w:rsid w:val="00D33CC4"/>
    <w:rsid w:val="00D33DCD"/>
    <w:rsid w:val="00D3409C"/>
    <w:rsid w:val="00D34196"/>
    <w:rsid w:val="00D341D4"/>
    <w:rsid w:val="00D34CB1"/>
    <w:rsid w:val="00D359B6"/>
    <w:rsid w:val="00D40266"/>
    <w:rsid w:val="00D403B2"/>
    <w:rsid w:val="00D41F8C"/>
    <w:rsid w:val="00D4270B"/>
    <w:rsid w:val="00D42E77"/>
    <w:rsid w:val="00D442DD"/>
    <w:rsid w:val="00D45481"/>
    <w:rsid w:val="00D45E75"/>
    <w:rsid w:val="00D47C04"/>
    <w:rsid w:val="00D500B3"/>
    <w:rsid w:val="00D51648"/>
    <w:rsid w:val="00D528CB"/>
    <w:rsid w:val="00D531B7"/>
    <w:rsid w:val="00D54572"/>
    <w:rsid w:val="00D55C4C"/>
    <w:rsid w:val="00D623DE"/>
    <w:rsid w:val="00D62406"/>
    <w:rsid w:val="00D6251C"/>
    <w:rsid w:val="00D6346E"/>
    <w:rsid w:val="00D6355F"/>
    <w:rsid w:val="00D635A8"/>
    <w:rsid w:val="00D63A4C"/>
    <w:rsid w:val="00D63B4B"/>
    <w:rsid w:val="00D63E7B"/>
    <w:rsid w:val="00D64441"/>
    <w:rsid w:val="00D65270"/>
    <w:rsid w:val="00D6687B"/>
    <w:rsid w:val="00D66A02"/>
    <w:rsid w:val="00D66EAD"/>
    <w:rsid w:val="00D71569"/>
    <w:rsid w:val="00D71FB3"/>
    <w:rsid w:val="00D736A1"/>
    <w:rsid w:val="00D73D84"/>
    <w:rsid w:val="00D742A6"/>
    <w:rsid w:val="00D7478D"/>
    <w:rsid w:val="00D751C0"/>
    <w:rsid w:val="00D766E0"/>
    <w:rsid w:val="00D77F19"/>
    <w:rsid w:val="00D80801"/>
    <w:rsid w:val="00D811DE"/>
    <w:rsid w:val="00D81C95"/>
    <w:rsid w:val="00D824E4"/>
    <w:rsid w:val="00D82D0A"/>
    <w:rsid w:val="00D83249"/>
    <w:rsid w:val="00D8420B"/>
    <w:rsid w:val="00D84495"/>
    <w:rsid w:val="00D860C8"/>
    <w:rsid w:val="00D8616A"/>
    <w:rsid w:val="00D86A60"/>
    <w:rsid w:val="00D876B3"/>
    <w:rsid w:val="00D8791E"/>
    <w:rsid w:val="00D90AD9"/>
    <w:rsid w:val="00D91700"/>
    <w:rsid w:val="00D9216B"/>
    <w:rsid w:val="00D921D2"/>
    <w:rsid w:val="00D947F5"/>
    <w:rsid w:val="00D94A3C"/>
    <w:rsid w:val="00D95281"/>
    <w:rsid w:val="00D9589C"/>
    <w:rsid w:val="00D95D3B"/>
    <w:rsid w:val="00D9715A"/>
    <w:rsid w:val="00DA1A23"/>
    <w:rsid w:val="00DA2055"/>
    <w:rsid w:val="00DA4E8E"/>
    <w:rsid w:val="00DA5853"/>
    <w:rsid w:val="00DA615A"/>
    <w:rsid w:val="00DA6BD9"/>
    <w:rsid w:val="00DA6E54"/>
    <w:rsid w:val="00DB0820"/>
    <w:rsid w:val="00DB2B94"/>
    <w:rsid w:val="00DB2BA9"/>
    <w:rsid w:val="00DB3ED0"/>
    <w:rsid w:val="00DB50FE"/>
    <w:rsid w:val="00DB61C0"/>
    <w:rsid w:val="00DC2FEB"/>
    <w:rsid w:val="00DC3160"/>
    <w:rsid w:val="00DC3C3C"/>
    <w:rsid w:val="00DC4678"/>
    <w:rsid w:val="00DC51A9"/>
    <w:rsid w:val="00DC56FC"/>
    <w:rsid w:val="00DC5D97"/>
    <w:rsid w:val="00DC659E"/>
    <w:rsid w:val="00DC68D7"/>
    <w:rsid w:val="00DC6E59"/>
    <w:rsid w:val="00DD03AE"/>
    <w:rsid w:val="00DD0941"/>
    <w:rsid w:val="00DD0D42"/>
    <w:rsid w:val="00DD0FA2"/>
    <w:rsid w:val="00DD1736"/>
    <w:rsid w:val="00DD214B"/>
    <w:rsid w:val="00DD30BA"/>
    <w:rsid w:val="00DD3C79"/>
    <w:rsid w:val="00DD3FB1"/>
    <w:rsid w:val="00DD45F8"/>
    <w:rsid w:val="00DD5757"/>
    <w:rsid w:val="00DD6DDC"/>
    <w:rsid w:val="00DE023A"/>
    <w:rsid w:val="00DE19F8"/>
    <w:rsid w:val="00DE24F6"/>
    <w:rsid w:val="00DE290E"/>
    <w:rsid w:val="00DE2BED"/>
    <w:rsid w:val="00DE4AF3"/>
    <w:rsid w:val="00DF101C"/>
    <w:rsid w:val="00DF16E9"/>
    <w:rsid w:val="00DF17DF"/>
    <w:rsid w:val="00DF1802"/>
    <w:rsid w:val="00DF1A2C"/>
    <w:rsid w:val="00DF2A2A"/>
    <w:rsid w:val="00DF3583"/>
    <w:rsid w:val="00DF3A77"/>
    <w:rsid w:val="00DF47D1"/>
    <w:rsid w:val="00DF5383"/>
    <w:rsid w:val="00E00FB4"/>
    <w:rsid w:val="00E03E5C"/>
    <w:rsid w:val="00E0478D"/>
    <w:rsid w:val="00E04ACB"/>
    <w:rsid w:val="00E04EBF"/>
    <w:rsid w:val="00E05317"/>
    <w:rsid w:val="00E05621"/>
    <w:rsid w:val="00E1078A"/>
    <w:rsid w:val="00E10C7F"/>
    <w:rsid w:val="00E10E32"/>
    <w:rsid w:val="00E11447"/>
    <w:rsid w:val="00E11871"/>
    <w:rsid w:val="00E13B28"/>
    <w:rsid w:val="00E13E89"/>
    <w:rsid w:val="00E14F83"/>
    <w:rsid w:val="00E15366"/>
    <w:rsid w:val="00E157B1"/>
    <w:rsid w:val="00E16220"/>
    <w:rsid w:val="00E16408"/>
    <w:rsid w:val="00E16C1C"/>
    <w:rsid w:val="00E17605"/>
    <w:rsid w:val="00E200A7"/>
    <w:rsid w:val="00E20433"/>
    <w:rsid w:val="00E2098C"/>
    <w:rsid w:val="00E209AB"/>
    <w:rsid w:val="00E221EE"/>
    <w:rsid w:val="00E24B1E"/>
    <w:rsid w:val="00E251CB"/>
    <w:rsid w:val="00E25202"/>
    <w:rsid w:val="00E252D2"/>
    <w:rsid w:val="00E25A73"/>
    <w:rsid w:val="00E27ACA"/>
    <w:rsid w:val="00E329FC"/>
    <w:rsid w:val="00E3315C"/>
    <w:rsid w:val="00E340DC"/>
    <w:rsid w:val="00E3507A"/>
    <w:rsid w:val="00E357EB"/>
    <w:rsid w:val="00E36050"/>
    <w:rsid w:val="00E37127"/>
    <w:rsid w:val="00E40A80"/>
    <w:rsid w:val="00E413EE"/>
    <w:rsid w:val="00E4169B"/>
    <w:rsid w:val="00E41832"/>
    <w:rsid w:val="00E4186E"/>
    <w:rsid w:val="00E41FF3"/>
    <w:rsid w:val="00E422F4"/>
    <w:rsid w:val="00E425B8"/>
    <w:rsid w:val="00E42695"/>
    <w:rsid w:val="00E429A2"/>
    <w:rsid w:val="00E45B25"/>
    <w:rsid w:val="00E4740E"/>
    <w:rsid w:val="00E477F7"/>
    <w:rsid w:val="00E500A3"/>
    <w:rsid w:val="00E50512"/>
    <w:rsid w:val="00E5135C"/>
    <w:rsid w:val="00E5205D"/>
    <w:rsid w:val="00E52909"/>
    <w:rsid w:val="00E53BCE"/>
    <w:rsid w:val="00E54421"/>
    <w:rsid w:val="00E5570A"/>
    <w:rsid w:val="00E55875"/>
    <w:rsid w:val="00E5667C"/>
    <w:rsid w:val="00E57EC4"/>
    <w:rsid w:val="00E62F7B"/>
    <w:rsid w:val="00E64B2F"/>
    <w:rsid w:val="00E65FE0"/>
    <w:rsid w:val="00E6638C"/>
    <w:rsid w:val="00E66B12"/>
    <w:rsid w:val="00E66C65"/>
    <w:rsid w:val="00E67448"/>
    <w:rsid w:val="00E70288"/>
    <w:rsid w:val="00E7101F"/>
    <w:rsid w:val="00E71D08"/>
    <w:rsid w:val="00E7267A"/>
    <w:rsid w:val="00E73347"/>
    <w:rsid w:val="00E740CF"/>
    <w:rsid w:val="00E748F0"/>
    <w:rsid w:val="00E74F4F"/>
    <w:rsid w:val="00E75323"/>
    <w:rsid w:val="00E75852"/>
    <w:rsid w:val="00E778B9"/>
    <w:rsid w:val="00E7791A"/>
    <w:rsid w:val="00E81E3C"/>
    <w:rsid w:val="00E820E8"/>
    <w:rsid w:val="00E8319D"/>
    <w:rsid w:val="00E838AF"/>
    <w:rsid w:val="00E83E14"/>
    <w:rsid w:val="00E83E1D"/>
    <w:rsid w:val="00E84638"/>
    <w:rsid w:val="00E84767"/>
    <w:rsid w:val="00E84D70"/>
    <w:rsid w:val="00E85580"/>
    <w:rsid w:val="00E85A50"/>
    <w:rsid w:val="00E90515"/>
    <w:rsid w:val="00E90FA2"/>
    <w:rsid w:val="00E930AC"/>
    <w:rsid w:val="00E93569"/>
    <w:rsid w:val="00E9440A"/>
    <w:rsid w:val="00E9450D"/>
    <w:rsid w:val="00E95587"/>
    <w:rsid w:val="00E95987"/>
    <w:rsid w:val="00E95D1F"/>
    <w:rsid w:val="00E96347"/>
    <w:rsid w:val="00E96699"/>
    <w:rsid w:val="00E9757F"/>
    <w:rsid w:val="00EA0049"/>
    <w:rsid w:val="00EA02C5"/>
    <w:rsid w:val="00EA02F9"/>
    <w:rsid w:val="00EA110E"/>
    <w:rsid w:val="00EA37EC"/>
    <w:rsid w:val="00EA46D5"/>
    <w:rsid w:val="00EA580B"/>
    <w:rsid w:val="00EA5A27"/>
    <w:rsid w:val="00EA5FBC"/>
    <w:rsid w:val="00EA71FD"/>
    <w:rsid w:val="00EB0288"/>
    <w:rsid w:val="00EB0404"/>
    <w:rsid w:val="00EB0B45"/>
    <w:rsid w:val="00EB0C7B"/>
    <w:rsid w:val="00EB180F"/>
    <w:rsid w:val="00EB2672"/>
    <w:rsid w:val="00EB2A01"/>
    <w:rsid w:val="00EB3F9E"/>
    <w:rsid w:val="00EB6234"/>
    <w:rsid w:val="00EB739C"/>
    <w:rsid w:val="00EB74A7"/>
    <w:rsid w:val="00EB7D14"/>
    <w:rsid w:val="00EC0ACD"/>
    <w:rsid w:val="00EC1EE8"/>
    <w:rsid w:val="00EC33DB"/>
    <w:rsid w:val="00EC3EEE"/>
    <w:rsid w:val="00EC58B4"/>
    <w:rsid w:val="00EC5DB5"/>
    <w:rsid w:val="00EC6099"/>
    <w:rsid w:val="00ED09E3"/>
    <w:rsid w:val="00ED1044"/>
    <w:rsid w:val="00ED238E"/>
    <w:rsid w:val="00ED23DA"/>
    <w:rsid w:val="00ED422A"/>
    <w:rsid w:val="00ED4FE7"/>
    <w:rsid w:val="00ED56DC"/>
    <w:rsid w:val="00ED582A"/>
    <w:rsid w:val="00ED5E25"/>
    <w:rsid w:val="00ED6077"/>
    <w:rsid w:val="00ED7B5C"/>
    <w:rsid w:val="00EE13C6"/>
    <w:rsid w:val="00EE53C9"/>
    <w:rsid w:val="00EE6864"/>
    <w:rsid w:val="00EE7FE4"/>
    <w:rsid w:val="00EF24B9"/>
    <w:rsid w:val="00EF309B"/>
    <w:rsid w:val="00EF318E"/>
    <w:rsid w:val="00EF589F"/>
    <w:rsid w:val="00EF5990"/>
    <w:rsid w:val="00EF5AE5"/>
    <w:rsid w:val="00EF5D5A"/>
    <w:rsid w:val="00EF6CAD"/>
    <w:rsid w:val="00EF702A"/>
    <w:rsid w:val="00F0060C"/>
    <w:rsid w:val="00F0126B"/>
    <w:rsid w:val="00F027DD"/>
    <w:rsid w:val="00F02BDB"/>
    <w:rsid w:val="00F03EF9"/>
    <w:rsid w:val="00F068B2"/>
    <w:rsid w:val="00F06945"/>
    <w:rsid w:val="00F06A47"/>
    <w:rsid w:val="00F06C05"/>
    <w:rsid w:val="00F06C1A"/>
    <w:rsid w:val="00F07C76"/>
    <w:rsid w:val="00F11580"/>
    <w:rsid w:val="00F1314E"/>
    <w:rsid w:val="00F13761"/>
    <w:rsid w:val="00F13CB9"/>
    <w:rsid w:val="00F14EE7"/>
    <w:rsid w:val="00F14F8F"/>
    <w:rsid w:val="00F1651A"/>
    <w:rsid w:val="00F16CC2"/>
    <w:rsid w:val="00F175C9"/>
    <w:rsid w:val="00F20872"/>
    <w:rsid w:val="00F20BC1"/>
    <w:rsid w:val="00F21487"/>
    <w:rsid w:val="00F22B4D"/>
    <w:rsid w:val="00F22D00"/>
    <w:rsid w:val="00F22E42"/>
    <w:rsid w:val="00F2338D"/>
    <w:rsid w:val="00F23516"/>
    <w:rsid w:val="00F235C8"/>
    <w:rsid w:val="00F23939"/>
    <w:rsid w:val="00F2658B"/>
    <w:rsid w:val="00F26CFB"/>
    <w:rsid w:val="00F27546"/>
    <w:rsid w:val="00F30016"/>
    <w:rsid w:val="00F3012F"/>
    <w:rsid w:val="00F307CF"/>
    <w:rsid w:val="00F313A5"/>
    <w:rsid w:val="00F31625"/>
    <w:rsid w:val="00F319E2"/>
    <w:rsid w:val="00F332A9"/>
    <w:rsid w:val="00F3331D"/>
    <w:rsid w:val="00F333F5"/>
    <w:rsid w:val="00F33D5F"/>
    <w:rsid w:val="00F35303"/>
    <w:rsid w:val="00F3705C"/>
    <w:rsid w:val="00F37286"/>
    <w:rsid w:val="00F401FF"/>
    <w:rsid w:val="00F40A8D"/>
    <w:rsid w:val="00F41612"/>
    <w:rsid w:val="00F41F05"/>
    <w:rsid w:val="00F426D1"/>
    <w:rsid w:val="00F43930"/>
    <w:rsid w:val="00F447B6"/>
    <w:rsid w:val="00F449F3"/>
    <w:rsid w:val="00F44A21"/>
    <w:rsid w:val="00F4505C"/>
    <w:rsid w:val="00F465E0"/>
    <w:rsid w:val="00F4723F"/>
    <w:rsid w:val="00F47E2D"/>
    <w:rsid w:val="00F50AC9"/>
    <w:rsid w:val="00F50F89"/>
    <w:rsid w:val="00F51BBF"/>
    <w:rsid w:val="00F5234F"/>
    <w:rsid w:val="00F52360"/>
    <w:rsid w:val="00F5667D"/>
    <w:rsid w:val="00F57FD1"/>
    <w:rsid w:val="00F60639"/>
    <w:rsid w:val="00F63A46"/>
    <w:rsid w:val="00F63FC7"/>
    <w:rsid w:val="00F64283"/>
    <w:rsid w:val="00F659CD"/>
    <w:rsid w:val="00F65E3F"/>
    <w:rsid w:val="00F6637B"/>
    <w:rsid w:val="00F66573"/>
    <w:rsid w:val="00F66B09"/>
    <w:rsid w:val="00F66F00"/>
    <w:rsid w:val="00F67103"/>
    <w:rsid w:val="00F6717D"/>
    <w:rsid w:val="00F67A10"/>
    <w:rsid w:val="00F67A21"/>
    <w:rsid w:val="00F67FBC"/>
    <w:rsid w:val="00F70642"/>
    <w:rsid w:val="00F7190B"/>
    <w:rsid w:val="00F721FD"/>
    <w:rsid w:val="00F72460"/>
    <w:rsid w:val="00F72BA5"/>
    <w:rsid w:val="00F745CB"/>
    <w:rsid w:val="00F74EE9"/>
    <w:rsid w:val="00F76FB2"/>
    <w:rsid w:val="00F77334"/>
    <w:rsid w:val="00F77DF5"/>
    <w:rsid w:val="00F80AD6"/>
    <w:rsid w:val="00F81C2B"/>
    <w:rsid w:val="00F82292"/>
    <w:rsid w:val="00F823C8"/>
    <w:rsid w:val="00F8260A"/>
    <w:rsid w:val="00F82D0E"/>
    <w:rsid w:val="00F82D2F"/>
    <w:rsid w:val="00F82FD1"/>
    <w:rsid w:val="00F842F7"/>
    <w:rsid w:val="00F84C6A"/>
    <w:rsid w:val="00F85EC2"/>
    <w:rsid w:val="00F86CEF"/>
    <w:rsid w:val="00F8761F"/>
    <w:rsid w:val="00F913E8"/>
    <w:rsid w:val="00F93F63"/>
    <w:rsid w:val="00F96E81"/>
    <w:rsid w:val="00FA1EA4"/>
    <w:rsid w:val="00FA2030"/>
    <w:rsid w:val="00FA2BDE"/>
    <w:rsid w:val="00FA56DF"/>
    <w:rsid w:val="00FA5E8C"/>
    <w:rsid w:val="00FA67BE"/>
    <w:rsid w:val="00FA7244"/>
    <w:rsid w:val="00FA7C54"/>
    <w:rsid w:val="00FB0100"/>
    <w:rsid w:val="00FB0B53"/>
    <w:rsid w:val="00FB0D2D"/>
    <w:rsid w:val="00FB14CA"/>
    <w:rsid w:val="00FB1760"/>
    <w:rsid w:val="00FB1D47"/>
    <w:rsid w:val="00FB1F5B"/>
    <w:rsid w:val="00FB2222"/>
    <w:rsid w:val="00FB2402"/>
    <w:rsid w:val="00FB2D49"/>
    <w:rsid w:val="00FB3062"/>
    <w:rsid w:val="00FB4441"/>
    <w:rsid w:val="00FB476F"/>
    <w:rsid w:val="00FB5155"/>
    <w:rsid w:val="00FB52FF"/>
    <w:rsid w:val="00FB546D"/>
    <w:rsid w:val="00FB5809"/>
    <w:rsid w:val="00FB767E"/>
    <w:rsid w:val="00FB7D0D"/>
    <w:rsid w:val="00FC0AFE"/>
    <w:rsid w:val="00FC0D87"/>
    <w:rsid w:val="00FC15FE"/>
    <w:rsid w:val="00FC2C6F"/>
    <w:rsid w:val="00FC475B"/>
    <w:rsid w:val="00FC5300"/>
    <w:rsid w:val="00FC59DB"/>
    <w:rsid w:val="00FC6864"/>
    <w:rsid w:val="00FD095F"/>
    <w:rsid w:val="00FD0D10"/>
    <w:rsid w:val="00FD1989"/>
    <w:rsid w:val="00FD1B16"/>
    <w:rsid w:val="00FD1D8F"/>
    <w:rsid w:val="00FD2C11"/>
    <w:rsid w:val="00FD3516"/>
    <w:rsid w:val="00FD35B8"/>
    <w:rsid w:val="00FD36EC"/>
    <w:rsid w:val="00FD3D28"/>
    <w:rsid w:val="00FD4EE5"/>
    <w:rsid w:val="00FD545E"/>
    <w:rsid w:val="00FD6051"/>
    <w:rsid w:val="00FD6DE6"/>
    <w:rsid w:val="00FE0452"/>
    <w:rsid w:val="00FE15A3"/>
    <w:rsid w:val="00FE188C"/>
    <w:rsid w:val="00FE1AC1"/>
    <w:rsid w:val="00FE1FBB"/>
    <w:rsid w:val="00FE33D3"/>
    <w:rsid w:val="00FE36FB"/>
    <w:rsid w:val="00FE58F8"/>
    <w:rsid w:val="00FE5919"/>
    <w:rsid w:val="00FE61D9"/>
    <w:rsid w:val="00FE64B9"/>
    <w:rsid w:val="00FF0EAF"/>
    <w:rsid w:val="00FF16A5"/>
    <w:rsid w:val="00FF4223"/>
    <w:rsid w:val="00FF5387"/>
    <w:rsid w:val="00FF558C"/>
    <w:rsid w:val="00FF6317"/>
    <w:rsid w:val="00FF6925"/>
    <w:rsid w:val="00FF6C5D"/>
    <w:rsid w:val="00FF70B7"/>
    <w:rsid w:val="00FF727B"/>
    <w:rsid w:val="00FF7402"/>
    <w:rsid w:val="00FF7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C69392"/>
  <w15:docId w15:val="{998B6D46-1612-4066-82AB-C4AF4FBA7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42B"/>
    <w:pPr>
      <w:spacing w:after="200" w:line="276" w:lineRule="auto"/>
    </w:pPr>
    <w:rPr>
      <w:rFonts w:ascii="Arial" w:hAnsi="Arial"/>
      <w:sz w:val="24"/>
      <w:szCs w:val="22"/>
      <w:lang w:val="en-ZA"/>
    </w:rPr>
  </w:style>
  <w:style w:type="paragraph" w:styleId="Heading1">
    <w:name w:val="heading 1"/>
    <w:basedOn w:val="Normal"/>
    <w:next w:val="Normal"/>
    <w:link w:val="Heading1Char"/>
    <w:autoRedefine/>
    <w:uiPriority w:val="9"/>
    <w:qFormat/>
    <w:rsid w:val="006C2C61"/>
    <w:pPr>
      <w:keepNext/>
      <w:keepLines/>
      <w:spacing w:before="480" w:after="0" w:line="360" w:lineRule="auto"/>
      <w:outlineLvl w:val="0"/>
    </w:pPr>
    <w:rPr>
      <w:rFonts w:eastAsia="Times New Roman" w:cs="Times New Roman"/>
      <w:b/>
      <w:bCs/>
      <w:color w:val="548DD4"/>
      <w:szCs w:val="28"/>
    </w:rPr>
  </w:style>
  <w:style w:type="paragraph" w:styleId="Heading2">
    <w:name w:val="heading 2"/>
    <w:basedOn w:val="Normal"/>
    <w:link w:val="Heading2Char"/>
    <w:autoRedefine/>
    <w:uiPriority w:val="9"/>
    <w:qFormat/>
    <w:rsid w:val="006B7E37"/>
    <w:pPr>
      <w:spacing w:before="100" w:beforeAutospacing="1" w:after="100" w:afterAutospacing="1" w:line="240" w:lineRule="auto"/>
      <w:outlineLvl w:val="1"/>
    </w:pPr>
    <w:rPr>
      <w:rFonts w:cs="Times New Roman"/>
      <w:b/>
      <w:bCs/>
      <w:szCs w:val="36"/>
      <w:lang w:eastAsia="en-ZA"/>
    </w:rPr>
  </w:style>
  <w:style w:type="paragraph" w:styleId="Heading3">
    <w:name w:val="heading 3"/>
    <w:basedOn w:val="Heading1"/>
    <w:next w:val="Heading1"/>
    <w:link w:val="Heading3Char"/>
    <w:uiPriority w:val="9"/>
    <w:unhideWhenUsed/>
    <w:qFormat/>
    <w:rsid w:val="0048298C"/>
    <w:pPr>
      <w:spacing w:before="40"/>
      <w:outlineLvl w:val="2"/>
    </w:pPr>
    <w:rPr>
      <w:color w:val="4F81BD"/>
      <w:szCs w:val="24"/>
    </w:rPr>
  </w:style>
  <w:style w:type="paragraph" w:styleId="Heading4">
    <w:name w:val="heading 4"/>
    <w:basedOn w:val="Normal"/>
    <w:next w:val="Normal"/>
    <w:link w:val="Heading4Char"/>
    <w:uiPriority w:val="9"/>
    <w:unhideWhenUsed/>
    <w:qFormat/>
    <w:rsid w:val="00F77334"/>
    <w:pPr>
      <w:keepNext/>
      <w:keepLines/>
      <w:spacing w:before="40" w:after="0" w:line="360" w:lineRule="auto"/>
      <w:outlineLvl w:val="3"/>
    </w:pPr>
    <w:rPr>
      <w:rFonts w:eastAsia="Times New Roman" w:cs="Times New Roman"/>
      <w:i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6B7E37"/>
    <w:rPr>
      <w:rFonts w:ascii="Arial" w:hAnsi="Arial" w:cs="Times New Roman"/>
      <w:b/>
      <w:bCs/>
      <w:sz w:val="24"/>
      <w:szCs w:val="36"/>
      <w:lang w:eastAsia="en-ZA"/>
    </w:rPr>
  </w:style>
  <w:style w:type="character" w:styleId="Hyperlink">
    <w:name w:val="Hyperlink"/>
    <w:uiPriority w:val="99"/>
    <w:unhideWhenUsed/>
    <w:rsid w:val="0084735A"/>
    <w:rPr>
      <w:color w:val="0000FF"/>
      <w:u w:val="single"/>
    </w:rPr>
  </w:style>
  <w:style w:type="character" w:customStyle="1" w:styleId="Heading1Char">
    <w:name w:val="Heading 1 Char"/>
    <w:link w:val="Heading1"/>
    <w:uiPriority w:val="9"/>
    <w:rsid w:val="006C2C61"/>
    <w:rPr>
      <w:rFonts w:ascii="Arial" w:eastAsia="Times New Roman" w:hAnsi="Arial" w:cs="Times New Roman"/>
      <w:b/>
      <w:bCs/>
      <w:color w:val="548DD4"/>
      <w:sz w:val="24"/>
      <w:szCs w:val="28"/>
    </w:rPr>
  </w:style>
  <w:style w:type="paragraph" w:styleId="ListParagraph">
    <w:name w:val="List Paragraph"/>
    <w:basedOn w:val="Normal"/>
    <w:link w:val="ListParagraphChar"/>
    <w:uiPriority w:val="34"/>
    <w:qFormat/>
    <w:rsid w:val="006D32DC"/>
    <w:pPr>
      <w:ind w:left="720"/>
      <w:contextualSpacing/>
    </w:pPr>
  </w:style>
  <w:style w:type="character" w:styleId="Emphasis">
    <w:name w:val="Emphasis"/>
    <w:uiPriority w:val="20"/>
    <w:qFormat/>
    <w:rsid w:val="006D32DC"/>
    <w:rPr>
      <w:i/>
      <w:iCs/>
    </w:rPr>
  </w:style>
  <w:style w:type="paragraph" w:styleId="Header">
    <w:name w:val="header"/>
    <w:basedOn w:val="Normal"/>
    <w:link w:val="HeaderChar"/>
    <w:uiPriority w:val="99"/>
    <w:unhideWhenUsed/>
    <w:rsid w:val="006457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579F"/>
  </w:style>
  <w:style w:type="paragraph" w:styleId="Footer">
    <w:name w:val="footer"/>
    <w:basedOn w:val="Normal"/>
    <w:link w:val="FooterChar"/>
    <w:uiPriority w:val="99"/>
    <w:unhideWhenUsed/>
    <w:rsid w:val="006457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579F"/>
  </w:style>
  <w:style w:type="paragraph" w:styleId="NormalWeb">
    <w:name w:val="Normal (Web)"/>
    <w:basedOn w:val="Normal"/>
    <w:uiPriority w:val="99"/>
    <w:semiHidden/>
    <w:unhideWhenUsed/>
    <w:rsid w:val="003527B5"/>
    <w:pPr>
      <w:spacing w:before="100" w:beforeAutospacing="1" w:after="100" w:afterAutospacing="1" w:line="240" w:lineRule="auto"/>
    </w:pPr>
    <w:rPr>
      <w:rFonts w:ascii="Times New Roman" w:eastAsia="Times New Roman" w:hAnsi="Times New Roman" w:cs="Times New Roman"/>
      <w:szCs w:val="24"/>
      <w:lang w:eastAsia="en-ZA"/>
    </w:rPr>
  </w:style>
  <w:style w:type="paragraph" w:styleId="BalloonText">
    <w:name w:val="Balloon Text"/>
    <w:basedOn w:val="Normal"/>
    <w:link w:val="BalloonTextChar"/>
    <w:uiPriority w:val="99"/>
    <w:semiHidden/>
    <w:unhideWhenUsed/>
    <w:rsid w:val="00CC0B8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C0B8C"/>
    <w:rPr>
      <w:rFonts w:ascii="Tahoma" w:hAnsi="Tahoma" w:cs="Tahoma"/>
      <w:sz w:val="16"/>
      <w:szCs w:val="16"/>
    </w:rPr>
  </w:style>
  <w:style w:type="paragraph" w:styleId="TOCHeading">
    <w:name w:val="TOC Heading"/>
    <w:basedOn w:val="Heading1"/>
    <w:next w:val="Normal"/>
    <w:uiPriority w:val="39"/>
    <w:unhideWhenUsed/>
    <w:qFormat/>
    <w:rsid w:val="007A5DEA"/>
    <w:pPr>
      <w:spacing w:before="120" w:after="120"/>
      <w:ind w:left="360" w:hanging="360"/>
      <w:jc w:val="both"/>
      <w:outlineLvl w:val="9"/>
    </w:pPr>
    <w:rPr>
      <w:rFonts w:cs="Arial"/>
      <w:b w:val="0"/>
      <w:bCs w:val="0"/>
      <w:sz w:val="32"/>
      <w:szCs w:val="24"/>
      <w:lang w:val="en-US" w:eastAsia="en-ZA"/>
    </w:rPr>
  </w:style>
  <w:style w:type="paragraph" w:styleId="TOC1">
    <w:name w:val="toc 1"/>
    <w:basedOn w:val="Normal"/>
    <w:next w:val="Normal"/>
    <w:autoRedefine/>
    <w:uiPriority w:val="39"/>
    <w:unhideWhenUsed/>
    <w:rsid w:val="00CF6199"/>
    <w:pPr>
      <w:spacing w:before="120" w:after="120"/>
    </w:pPr>
    <w:rPr>
      <w:bCs/>
      <w:szCs w:val="20"/>
    </w:rPr>
  </w:style>
  <w:style w:type="paragraph" w:styleId="TOC2">
    <w:name w:val="toc 2"/>
    <w:basedOn w:val="Normal"/>
    <w:next w:val="Normal"/>
    <w:autoRedefine/>
    <w:uiPriority w:val="39"/>
    <w:unhideWhenUsed/>
    <w:rsid w:val="00CF6199"/>
    <w:pPr>
      <w:spacing w:after="0"/>
      <w:ind w:left="220"/>
    </w:pPr>
    <w:rPr>
      <w:szCs w:val="20"/>
    </w:rPr>
  </w:style>
  <w:style w:type="paragraph" w:styleId="TOC3">
    <w:name w:val="toc 3"/>
    <w:basedOn w:val="Normal"/>
    <w:next w:val="Normal"/>
    <w:autoRedefine/>
    <w:uiPriority w:val="39"/>
    <w:unhideWhenUsed/>
    <w:rsid w:val="004A6858"/>
    <w:pPr>
      <w:spacing w:after="0"/>
      <w:ind w:left="440"/>
    </w:pPr>
    <w:rPr>
      <w:i/>
      <w:iCs/>
      <w:sz w:val="20"/>
      <w:szCs w:val="20"/>
    </w:rPr>
  </w:style>
  <w:style w:type="character" w:styleId="FollowedHyperlink">
    <w:name w:val="FollowedHyperlink"/>
    <w:uiPriority w:val="99"/>
    <w:semiHidden/>
    <w:unhideWhenUsed/>
    <w:rsid w:val="00D86A60"/>
    <w:rPr>
      <w:color w:val="800080"/>
      <w:u w:val="single"/>
    </w:rPr>
  </w:style>
  <w:style w:type="paragraph" w:styleId="NoSpacing">
    <w:name w:val="No Spacing"/>
    <w:link w:val="NoSpacingChar"/>
    <w:uiPriority w:val="1"/>
    <w:qFormat/>
    <w:rsid w:val="000C7414"/>
    <w:rPr>
      <w:rFonts w:eastAsia="Times New Roman"/>
      <w:sz w:val="22"/>
      <w:szCs w:val="22"/>
      <w:lang w:eastAsia="ja-JP"/>
    </w:rPr>
  </w:style>
  <w:style w:type="character" w:customStyle="1" w:styleId="NoSpacingChar">
    <w:name w:val="No Spacing Char"/>
    <w:link w:val="NoSpacing"/>
    <w:uiPriority w:val="1"/>
    <w:rsid w:val="000C7414"/>
    <w:rPr>
      <w:rFonts w:eastAsia="Times New Roman"/>
      <w:lang w:val="en-US" w:eastAsia="ja-JP"/>
    </w:rPr>
  </w:style>
  <w:style w:type="paragraph" w:styleId="Title">
    <w:name w:val="Title"/>
    <w:basedOn w:val="Normal"/>
    <w:next w:val="Normal"/>
    <w:link w:val="TitleChar"/>
    <w:uiPriority w:val="10"/>
    <w:qFormat/>
    <w:rsid w:val="000C7414"/>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val="en-US" w:eastAsia="ja-JP"/>
    </w:rPr>
  </w:style>
  <w:style w:type="character" w:customStyle="1" w:styleId="TitleChar">
    <w:name w:val="Title Char"/>
    <w:link w:val="Title"/>
    <w:uiPriority w:val="10"/>
    <w:rsid w:val="000C7414"/>
    <w:rPr>
      <w:rFonts w:ascii="Cambria" w:eastAsia="Times New Roman" w:hAnsi="Cambria" w:cs="Times New Roman"/>
      <w:color w:val="17365D"/>
      <w:spacing w:val="5"/>
      <w:kern w:val="28"/>
      <w:sz w:val="52"/>
      <w:szCs w:val="52"/>
      <w:lang w:val="en-US" w:eastAsia="ja-JP"/>
    </w:rPr>
  </w:style>
  <w:style w:type="paragraph" w:styleId="Subtitle">
    <w:name w:val="Subtitle"/>
    <w:basedOn w:val="Normal"/>
    <w:next w:val="Normal"/>
    <w:link w:val="SubtitleChar"/>
    <w:uiPriority w:val="11"/>
    <w:qFormat/>
    <w:rsid w:val="000C7414"/>
    <w:pPr>
      <w:numPr>
        <w:ilvl w:val="1"/>
      </w:numPr>
    </w:pPr>
    <w:rPr>
      <w:rFonts w:ascii="Cambria" w:eastAsia="Times New Roman" w:hAnsi="Cambria" w:cs="Times New Roman"/>
      <w:i/>
      <w:iCs/>
      <w:color w:val="4F81BD"/>
      <w:spacing w:val="15"/>
      <w:szCs w:val="24"/>
      <w:lang w:val="en-US" w:eastAsia="ja-JP"/>
    </w:rPr>
  </w:style>
  <w:style w:type="character" w:customStyle="1" w:styleId="SubtitleChar">
    <w:name w:val="Subtitle Char"/>
    <w:link w:val="Subtitle"/>
    <w:uiPriority w:val="11"/>
    <w:rsid w:val="000C7414"/>
    <w:rPr>
      <w:rFonts w:ascii="Cambria" w:eastAsia="Times New Roman" w:hAnsi="Cambria" w:cs="Times New Roman"/>
      <w:i/>
      <w:iCs/>
      <w:color w:val="4F81BD"/>
      <w:spacing w:val="15"/>
      <w:sz w:val="24"/>
      <w:szCs w:val="24"/>
      <w:lang w:val="en-US" w:eastAsia="ja-JP"/>
    </w:rPr>
  </w:style>
  <w:style w:type="character" w:styleId="CommentReference">
    <w:name w:val="annotation reference"/>
    <w:uiPriority w:val="99"/>
    <w:semiHidden/>
    <w:unhideWhenUsed/>
    <w:rsid w:val="00153B06"/>
    <w:rPr>
      <w:sz w:val="16"/>
      <w:szCs w:val="16"/>
    </w:rPr>
  </w:style>
  <w:style w:type="paragraph" w:styleId="CommentText">
    <w:name w:val="annotation text"/>
    <w:basedOn w:val="Normal"/>
    <w:link w:val="CommentTextChar"/>
    <w:uiPriority w:val="99"/>
    <w:semiHidden/>
    <w:unhideWhenUsed/>
    <w:rsid w:val="00153B06"/>
    <w:pPr>
      <w:spacing w:line="240" w:lineRule="auto"/>
    </w:pPr>
    <w:rPr>
      <w:sz w:val="20"/>
      <w:szCs w:val="20"/>
    </w:rPr>
  </w:style>
  <w:style w:type="character" w:customStyle="1" w:styleId="CommentTextChar">
    <w:name w:val="Comment Text Char"/>
    <w:link w:val="CommentText"/>
    <w:uiPriority w:val="99"/>
    <w:semiHidden/>
    <w:rsid w:val="00153B06"/>
    <w:rPr>
      <w:sz w:val="20"/>
      <w:szCs w:val="20"/>
    </w:rPr>
  </w:style>
  <w:style w:type="paragraph" w:styleId="CommentSubject">
    <w:name w:val="annotation subject"/>
    <w:basedOn w:val="CommentText"/>
    <w:next w:val="CommentText"/>
    <w:link w:val="CommentSubjectChar"/>
    <w:uiPriority w:val="99"/>
    <w:semiHidden/>
    <w:unhideWhenUsed/>
    <w:rsid w:val="00153B06"/>
    <w:rPr>
      <w:b/>
      <w:bCs/>
    </w:rPr>
  </w:style>
  <w:style w:type="character" w:customStyle="1" w:styleId="CommentSubjectChar">
    <w:name w:val="Comment Subject Char"/>
    <w:link w:val="CommentSubject"/>
    <w:uiPriority w:val="99"/>
    <w:semiHidden/>
    <w:rsid w:val="00153B06"/>
    <w:rPr>
      <w:b/>
      <w:bCs/>
      <w:sz w:val="20"/>
      <w:szCs w:val="20"/>
    </w:rPr>
  </w:style>
  <w:style w:type="paragraph" w:customStyle="1" w:styleId="Pa13">
    <w:name w:val="Pa13"/>
    <w:basedOn w:val="Normal"/>
    <w:next w:val="Normal"/>
    <w:uiPriority w:val="99"/>
    <w:rsid w:val="00D11837"/>
    <w:pPr>
      <w:autoSpaceDE w:val="0"/>
      <w:autoSpaceDN w:val="0"/>
      <w:adjustRightInd w:val="0"/>
      <w:spacing w:after="0" w:line="241" w:lineRule="atLeast"/>
    </w:pPr>
    <w:rPr>
      <w:rFonts w:ascii="ElegaGarmnd BT" w:hAnsi="ElegaGarmnd BT"/>
      <w:szCs w:val="24"/>
    </w:rPr>
  </w:style>
  <w:style w:type="character" w:customStyle="1" w:styleId="A7">
    <w:name w:val="A7"/>
    <w:uiPriority w:val="99"/>
    <w:rsid w:val="00D11837"/>
    <w:rPr>
      <w:rFonts w:cs="ElegaGarmnd BT"/>
      <w:color w:val="000000"/>
    </w:rPr>
  </w:style>
  <w:style w:type="paragraph" w:customStyle="1" w:styleId="Pa15">
    <w:name w:val="Pa15"/>
    <w:basedOn w:val="Normal"/>
    <w:next w:val="Normal"/>
    <w:uiPriority w:val="99"/>
    <w:rsid w:val="00D11837"/>
    <w:pPr>
      <w:autoSpaceDE w:val="0"/>
      <w:autoSpaceDN w:val="0"/>
      <w:adjustRightInd w:val="0"/>
      <w:spacing w:after="0" w:line="241" w:lineRule="atLeast"/>
    </w:pPr>
    <w:rPr>
      <w:rFonts w:ascii="ElegaGarmnd BT" w:hAnsi="ElegaGarmnd BT"/>
      <w:szCs w:val="24"/>
    </w:rPr>
  </w:style>
  <w:style w:type="character" w:styleId="UnresolvedMention">
    <w:name w:val="Unresolved Mention"/>
    <w:uiPriority w:val="99"/>
    <w:semiHidden/>
    <w:unhideWhenUsed/>
    <w:rsid w:val="001E25DA"/>
    <w:rPr>
      <w:color w:val="808080"/>
      <w:shd w:val="clear" w:color="auto" w:fill="E6E6E6"/>
    </w:rPr>
  </w:style>
  <w:style w:type="character" w:customStyle="1" w:styleId="Heading3Char">
    <w:name w:val="Heading 3 Char"/>
    <w:link w:val="Heading3"/>
    <w:uiPriority w:val="9"/>
    <w:rsid w:val="004E072A"/>
    <w:rPr>
      <w:rFonts w:ascii="Arial" w:eastAsia="Times New Roman" w:hAnsi="Arial" w:cs="Times New Roman"/>
      <w:b/>
      <w:bCs/>
      <w:smallCaps/>
      <w:color w:val="243F60"/>
      <w:sz w:val="24"/>
      <w:szCs w:val="24"/>
    </w:rPr>
  </w:style>
  <w:style w:type="character" w:customStyle="1" w:styleId="Heading4Char">
    <w:name w:val="Heading 4 Char"/>
    <w:link w:val="Heading4"/>
    <w:uiPriority w:val="9"/>
    <w:rsid w:val="00F77334"/>
    <w:rPr>
      <w:rFonts w:ascii="Arial" w:eastAsia="Times New Roman" w:hAnsi="Arial" w:cs="Times New Roman"/>
      <w:iCs/>
      <w:color w:val="000000"/>
      <w:sz w:val="24"/>
    </w:rPr>
  </w:style>
  <w:style w:type="paragraph" w:styleId="TOC4">
    <w:name w:val="toc 4"/>
    <w:basedOn w:val="Normal"/>
    <w:next w:val="Normal"/>
    <w:autoRedefine/>
    <w:uiPriority w:val="39"/>
    <w:unhideWhenUsed/>
    <w:rsid w:val="007763D9"/>
    <w:pPr>
      <w:spacing w:after="0"/>
      <w:ind w:left="660"/>
    </w:pPr>
    <w:rPr>
      <w:sz w:val="18"/>
      <w:szCs w:val="18"/>
    </w:rPr>
  </w:style>
  <w:style w:type="paragraph" w:styleId="TOC5">
    <w:name w:val="toc 5"/>
    <w:basedOn w:val="Normal"/>
    <w:next w:val="Normal"/>
    <w:autoRedefine/>
    <w:uiPriority w:val="39"/>
    <w:unhideWhenUsed/>
    <w:rsid w:val="007763D9"/>
    <w:pPr>
      <w:spacing w:after="0"/>
      <w:ind w:left="880"/>
    </w:pPr>
    <w:rPr>
      <w:sz w:val="18"/>
      <w:szCs w:val="18"/>
    </w:rPr>
  </w:style>
  <w:style w:type="paragraph" w:styleId="TOC6">
    <w:name w:val="toc 6"/>
    <w:basedOn w:val="Normal"/>
    <w:next w:val="Normal"/>
    <w:autoRedefine/>
    <w:uiPriority w:val="39"/>
    <w:unhideWhenUsed/>
    <w:rsid w:val="007763D9"/>
    <w:pPr>
      <w:spacing w:after="0"/>
      <w:ind w:left="1100"/>
    </w:pPr>
    <w:rPr>
      <w:sz w:val="18"/>
      <w:szCs w:val="18"/>
    </w:rPr>
  </w:style>
  <w:style w:type="paragraph" w:styleId="TOC7">
    <w:name w:val="toc 7"/>
    <w:basedOn w:val="Normal"/>
    <w:next w:val="Normal"/>
    <w:autoRedefine/>
    <w:uiPriority w:val="39"/>
    <w:unhideWhenUsed/>
    <w:rsid w:val="007763D9"/>
    <w:pPr>
      <w:spacing w:after="0"/>
      <w:ind w:left="1320"/>
    </w:pPr>
    <w:rPr>
      <w:sz w:val="18"/>
      <w:szCs w:val="18"/>
    </w:rPr>
  </w:style>
  <w:style w:type="paragraph" w:styleId="TOC8">
    <w:name w:val="toc 8"/>
    <w:basedOn w:val="Normal"/>
    <w:next w:val="Normal"/>
    <w:autoRedefine/>
    <w:uiPriority w:val="39"/>
    <w:unhideWhenUsed/>
    <w:rsid w:val="007763D9"/>
    <w:pPr>
      <w:spacing w:after="0"/>
      <w:ind w:left="1540"/>
    </w:pPr>
    <w:rPr>
      <w:sz w:val="18"/>
      <w:szCs w:val="18"/>
    </w:rPr>
  </w:style>
  <w:style w:type="paragraph" w:styleId="TOC9">
    <w:name w:val="toc 9"/>
    <w:basedOn w:val="Normal"/>
    <w:next w:val="Normal"/>
    <w:autoRedefine/>
    <w:uiPriority w:val="39"/>
    <w:unhideWhenUsed/>
    <w:rsid w:val="007763D9"/>
    <w:pPr>
      <w:spacing w:after="0"/>
      <w:ind w:left="1760"/>
    </w:pPr>
    <w:rPr>
      <w:sz w:val="18"/>
      <w:szCs w:val="18"/>
    </w:rPr>
  </w:style>
  <w:style w:type="paragraph" w:styleId="FootnoteText">
    <w:name w:val="footnote text"/>
    <w:basedOn w:val="Normal"/>
    <w:link w:val="FootnoteTextChar"/>
    <w:uiPriority w:val="99"/>
    <w:semiHidden/>
    <w:unhideWhenUsed/>
    <w:rsid w:val="007763D9"/>
    <w:pPr>
      <w:spacing w:after="0" w:line="240" w:lineRule="auto"/>
    </w:pPr>
    <w:rPr>
      <w:sz w:val="20"/>
      <w:szCs w:val="20"/>
    </w:rPr>
  </w:style>
  <w:style w:type="character" w:customStyle="1" w:styleId="FootnoteTextChar">
    <w:name w:val="Footnote Text Char"/>
    <w:link w:val="FootnoteText"/>
    <w:uiPriority w:val="99"/>
    <w:semiHidden/>
    <w:rsid w:val="007763D9"/>
    <w:rPr>
      <w:sz w:val="20"/>
      <w:szCs w:val="20"/>
    </w:rPr>
  </w:style>
  <w:style w:type="character" w:styleId="FootnoteReference">
    <w:name w:val="footnote reference"/>
    <w:uiPriority w:val="99"/>
    <w:semiHidden/>
    <w:unhideWhenUsed/>
    <w:rsid w:val="007763D9"/>
    <w:rPr>
      <w:vertAlign w:val="superscript"/>
    </w:rPr>
  </w:style>
  <w:style w:type="paragraph" w:customStyle="1" w:styleId="Janine">
    <w:name w:val="Janine"/>
    <w:basedOn w:val="Normal"/>
    <w:rsid w:val="00D13886"/>
    <w:pPr>
      <w:widowControl w:val="0"/>
      <w:tabs>
        <w:tab w:val="left" w:pos="567"/>
        <w:tab w:val="left" w:pos="1134"/>
        <w:tab w:val="right" w:leader="dot" w:pos="9015"/>
      </w:tabs>
      <w:spacing w:before="120" w:after="0" w:line="240" w:lineRule="auto"/>
    </w:pPr>
    <w:rPr>
      <w:rFonts w:eastAsia="Times New Roman" w:cs="Times New Roman"/>
      <w:b/>
      <w:sz w:val="22"/>
      <w:szCs w:val="20"/>
      <w:lang w:val="en-US"/>
    </w:rPr>
  </w:style>
  <w:style w:type="paragraph" w:styleId="BodyTextIndent">
    <w:name w:val="Body Text Indent"/>
    <w:basedOn w:val="Normal"/>
    <w:link w:val="BodyTextIndentChar"/>
    <w:rsid w:val="00D13886"/>
    <w:pPr>
      <w:spacing w:after="0" w:line="240" w:lineRule="auto"/>
      <w:ind w:left="1080"/>
      <w:jc w:val="both"/>
    </w:pPr>
    <w:rPr>
      <w:rFonts w:eastAsia="Times New Roman"/>
      <w:sz w:val="22"/>
      <w:szCs w:val="24"/>
      <w:lang w:val="en-US"/>
    </w:rPr>
  </w:style>
  <w:style w:type="character" w:customStyle="1" w:styleId="BodyTextIndentChar">
    <w:name w:val="Body Text Indent Char"/>
    <w:link w:val="BodyTextIndent"/>
    <w:rsid w:val="00D13886"/>
    <w:rPr>
      <w:rFonts w:ascii="Arial" w:eastAsia="Times New Roman" w:hAnsi="Arial" w:cs="Arial"/>
      <w:szCs w:val="24"/>
      <w:lang w:val="en-US"/>
    </w:rPr>
  </w:style>
  <w:style w:type="paragraph" w:styleId="BodyText">
    <w:name w:val="Body Text"/>
    <w:basedOn w:val="Normal"/>
    <w:link w:val="BodyTextChar"/>
    <w:rsid w:val="00D13886"/>
    <w:pPr>
      <w:spacing w:after="0" w:line="240" w:lineRule="auto"/>
      <w:jc w:val="both"/>
    </w:pPr>
    <w:rPr>
      <w:rFonts w:eastAsia="Times New Roman"/>
      <w:sz w:val="22"/>
      <w:szCs w:val="24"/>
      <w:lang w:val="en-US"/>
    </w:rPr>
  </w:style>
  <w:style w:type="character" w:customStyle="1" w:styleId="BodyTextChar">
    <w:name w:val="Body Text Char"/>
    <w:link w:val="BodyText"/>
    <w:rsid w:val="00D13886"/>
    <w:rPr>
      <w:rFonts w:ascii="Arial" w:eastAsia="Times New Roman" w:hAnsi="Arial" w:cs="Arial"/>
      <w:szCs w:val="24"/>
      <w:lang w:val="en-US"/>
    </w:rPr>
  </w:style>
  <w:style w:type="character" w:customStyle="1" w:styleId="ListParagraphChar">
    <w:name w:val="List Paragraph Char"/>
    <w:link w:val="ListParagraph"/>
    <w:uiPriority w:val="34"/>
    <w:rsid w:val="005E054C"/>
    <w:rPr>
      <w:rFonts w:ascii="Arial" w:hAnsi="Arial"/>
      <w:sz w:val="24"/>
    </w:rPr>
  </w:style>
  <w:style w:type="table" w:styleId="TableGridLight">
    <w:name w:val="Grid Table Light"/>
    <w:basedOn w:val="TableNormal"/>
    <w:uiPriority w:val="40"/>
    <w:rsid w:val="004A20A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
    <w:name w:val="Table Grid"/>
    <w:basedOn w:val="TableNormal"/>
    <w:uiPriority w:val="59"/>
    <w:rsid w:val="00FD6D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D1736"/>
    <w:pPr>
      <w:autoSpaceDE w:val="0"/>
      <w:autoSpaceDN w:val="0"/>
      <w:adjustRightInd w:val="0"/>
    </w:pPr>
    <w:rPr>
      <w:rFonts w:ascii="Arial" w:hAnsi="Arial"/>
      <w:color w:val="000000"/>
      <w:sz w:val="24"/>
      <w:szCs w:val="24"/>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162877">
      <w:bodyDiv w:val="1"/>
      <w:marLeft w:val="0"/>
      <w:marRight w:val="0"/>
      <w:marTop w:val="0"/>
      <w:marBottom w:val="0"/>
      <w:divBdr>
        <w:top w:val="none" w:sz="0" w:space="0" w:color="auto"/>
        <w:left w:val="none" w:sz="0" w:space="0" w:color="auto"/>
        <w:bottom w:val="none" w:sz="0" w:space="0" w:color="auto"/>
        <w:right w:val="none" w:sz="0" w:space="0" w:color="auto"/>
      </w:divBdr>
    </w:div>
    <w:div w:id="195119954">
      <w:bodyDiv w:val="1"/>
      <w:marLeft w:val="0"/>
      <w:marRight w:val="0"/>
      <w:marTop w:val="0"/>
      <w:marBottom w:val="0"/>
      <w:divBdr>
        <w:top w:val="none" w:sz="0" w:space="0" w:color="auto"/>
        <w:left w:val="none" w:sz="0" w:space="0" w:color="auto"/>
        <w:bottom w:val="none" w:sz="0" w:space="0" w:color="auto"/>
        <w:right w:val="none" w:sz="0" w:space="0" w:color="auto"/>
      </w:divBdr>
    </w:div>
    <w:div w:id="231426619">
      <w:bodyDiv w:val="1"/>
      <w:marLeft w:val="0"/>
      <w:marRight w:val="0"/>
      <w:marTop w:val="0"/>
      <w:marBottom w:val="0"/>
      <w:divBdr>
        <w:top w:val="none" w:sz="0" w:space="0" w:color="auto"/>
        <w:left w:val="none" w:sz="0" w:space="0" w:color="auto"/>
        <w:bottom w:val="none" w:sz="0" w:space="0" w:color="auto"/>
        <w:right w:val="none" w:sz="0" w:space="0" w:color="auto"/>
      </w:divBdr>
    </w:div>
    <w:div w:id="257297847">
      <w:bodyDiv w:val="1"/>
      <w:marLeft w:val="0"/>
      <w:marRight w:val="0"/>
      <w:marTop w:val="0"/>
      <w:marBottom w:val="0"/>
      <w:divBdr>
        <w:top w:val="none" w:sz="0" w:space="0" w:color="auto"/>
        <w:left w:val="none" w:sz="0" w:space="0" w:color="auto"/>
        <w:bottom w:val="none" w:sz="0" w:space="0" w:color="auto"/>
        <w:right w:val="none" w:sz="0" w:space="0" w:color="auto"/>
      </w:divBdr>
    </w:div>
    <w:div w:id="507646311">
      <w:bodyDiv w:val="1"/>
      <w:marLeft w:val="0"/>
      <w:marRight w:val="0"/>
      <w:marTop w:val="0"/>
      <w:marBottom w:val="0"/>
      <w:divBdr>
        <w:top w:val="none" w:sz="0" w:space="0" w:color="auto"/>
        <w:left w:val="none" w:sz="0" w:space="0" w:color="auto"/>
        <w:bottom w:val="none" w:sz="0" w:space="0" w:color="auto"/>
        <w:right w:val="none" w:sz="0" w:space="0" w:color="auto"/>
      </w:divBdr>
    </w:div>
    <w:div w:id="653922761">
      <w:bodyDiv w:val="1"/>
      <w:marLeft w:val="0"/>
      <w:marRight w:val="0"/>
      <w:marTop w:val="0"/>
      <w:marBottom w:val="0"/>
      <w:divBdr>
        <w:top w:val="none" w:sz="0" w:space="0" w:color="auto"/>
        <w:left w:val="none" w:sz="0" w:space="0" w:color="auto"/>
        <w:bottom w:val="none" w:sz="0" w:space="0" w:color="auto"/>
        <w:right w:val="none" w:sz="0" w:space="0" w:color="auto"/>
      </w:divBdr>
    </w:div>
    <w:div w:id="877081573">
      <w:bodyDiv w:val="1"/>
      <w:marLeft w:val="0"/>
      <w:marRight w:val="0"/>
      <w:marTop w:val="0"/>
      <w:marBottom w:val="0"/>
      <w:divBdr>
        <w:top w:val="none" w:sz="0" w:space="0" w:color="auto"/>
        <w:left w:val="none" w:sz="0" w:space="0" w:color="auto"/>
        <w:bottom w:val="none" w:sz="0" w:space="0" w:color="auto"/>
        <w:right w:val="none" w:sz="0" w:space="0" w:color="auto"/>
      </w:divBdr>
    </w:div>
    <w:div w:id="901796161">
      <w:bodyDiv w:val="1"/>
      <w:marLeft w:val="0"/>
      <w:marRight w:val="0"/>
      <w:marTop w:val="0"/>
      <w:marBottom w:val="0"/>
      <w:divBdr>
        <w:top w:val="none" w:sz="0" w:space="0" w:color="auto"/>
        <w:left w:val="none" w:sz="0" w:space="0" w:color="auto"/>
        <w:bottom w:val="none" w:sz="0" w:space="0" w:color="auto"/>
        <w:right w:val="none" w:sz="0" w:space="0" w:color="auto"/>
      </w:divBdr>
    </w:div>
    <w:div w:id="1072191399">
      <w:bodyDiv w:val="1"/>
      <w:marLeft w:val="0"/>
      <w:marRight w:val="0"/>
      <w:marTop w:val="0"/>
      <w:marBottom w:val="0"/>
      <w:divBdr>
        <w:top w:val="none" w:sz="0" w:space="0" w:color="auto"/>
        <w:left w:val="none" w:sz="0" w:space="0" w:color="auto"/>
        <w:bottom w:val="none" w:sz="0" w:space="0" w:color="auto"/>
        <w:right w:val="none" w:sz="0" w:space="0" w:color="auto"/>
      </w:divBdr>
    </w:div>
    <w:div w:id="1272128906">
      <w:bodyDiv w:val="1"/>
      <w:marLeft w:val="0"/>
      <w:marRight w:val="0"/>
      <w:marTop w:val="0"/>
      <w:marBottom w:val="0"/>
      <w:divBdr>
        <w:top w:val="none" w:sz="0" w:space="0" w:color="auto"/>
        <w:left w:val="none" w:sz="0" w:space="0" w:color="auto"/>
        <w:bottom w:val="none" w:sz="0" w:space="0" w:color="auto"/>
        <w:right w:val="none" w:sz="0" w:space="0" w:color="auto"/>
      </w:divBdr>
    </w:div>
    <w:div w:id="1295671521">
      <w:bodyDiv w:val="1"/>
      <w:marLeft w:val="0"/>
      <w:marRight w:val="0"/>
      <w:marTop w:val="0"/>
      <w:marBottom w:val="0"/>
      <w:divBdr>
        <w:top w:val="none" w:sz="0" w:space="0" w:color="auto"/>
        <w:left w:val="none" w:sz="0" w:space="0" w:color="auto"/>
        <w:bottom w:val="none" w:sz="0" w:space="0" w:color="auto"/>
        <w:right w:val="none" w:sz="0" w:space="0" w:color="auto"/>
      </w:divBdr>
    </w:div>
    <w:div w:id="1350988184">
      <w:bodyDiv w:val="1"/>
      <w:marLeft w:val="0"/>
      <w:marRight w:val="0"/>
      <w:marTop w:val="0"/>
      <w:marBottom w:val="0"/>
      <w:divBdr>
        <w:top w:val="none" w:sz="0" w:space="0" w:color="auto"/>
        <w:left w:val="none" w:sz="0" w:space="0" w:color="auto"/>
        <w:bottom w:val="none" w:sz="0" w:space="0" w:color="auto"/>
        <w:right w:val="none" w:sz="0" w:space="0" w:color="auto"/>
      </w:divBdr>
    </w:div>
    <w:div w:id="1556696477">
      <w:bodyDiv w:val="1"/>
      <w:marLeft w:val="0"/>
      <w:marRight w:val="0"/>
      <w:marTop w:val="0"/>
      <w:marBottom w:val="0"/>
      <w:divBdr>
        <w:top w:val="none" w:sz="0" w:space="0" w:color="auto"/>
        <w:left w:val="none" w:sz="0" w:space="0" w:color="auto"/>
        <w:bottom w:val="none" w:sz="0" w:space="0" w:color="auto"/>
        <w:right w:val="none" w:sz="0" w:space="0" w:color="auto"/>
      </w:divBdr>
    </w:div>
    <w:div w:id="1612128930">
      <w:bodyDiv w:val="1"/>
      <w:marLeft w:val="0"/>
      <w:marRight w:val="0"/>
      <w:marTop w:val="0"/>
      <w:marBottom w:val="0"/>
      <w:divBdr>
        <w:top w:val="none" w:sz="0" w:space="0" w:color="auto"/>
        <w:left w:val="none" w:sz="0" w:space="0" w:color="auto"/>
        <w:bottom w:val="none" w:sz="0" w:space="0" w:color="auto"/>
        <w:right w:val="none" w:sz="0" w:space="0" w:color="auto"/>
      </w:divBdr>
    </w:div>
    <w:div w:id="1685012270">
      <w:bodyDiv w:val="1"/>
      <w:marLeft w:val="0"/>
      <w:marRight w:val="0"/>
      <w:marTop w:val="0"/>
      <w:marBottom w:val="0"/>
      <w:divBdr>
        <w:top w:val="none" w:sz="0" w:space="0" w:color="auto"/>
        <w:left w:val="none" w:sz="0" w:space="0" w:color="auto"/>
        <w:bottom w:val="none" w:sz="0" w:space="0" w:color="auto"/>
        <w:right w:val="none" w:sz="0" w:space="0" w:color="auto"/>
      </w:divBdr>
    </w:div>
    <w:div w:id="1719235291">
      <w:bodyDiv w:val="1"/>
      <w:marLeft w:val="0"/>
      <w:marRight w:val="0"/>
      <w:marTop w:val="0"/>
      <w:marBottom w:val="0"/>
      <w:divBdr>
        <w:top w:val="none" w:sz="0" w:space="0" w:color="auto"/>
        <w:left w:val="none" w:sz="0" w:space="0" w:color="auto"/>
        <w:bottom w:val="none" w:sz="0" w:space="0" w:color="auto"/>
        <w:right w:val="none" w:sz="0" w:space="0" w:color="auto"/>
      </w:divBdr>
    </w:div>
    <w:div w:id="1941638620">
      <w:bodyDiv w:val="1"/>
      <w:marLeft w:val="0"/>
      <w:marRight w:val="0"/>
      <w:marTop w:val="0"/>
      <w:marBottom w:val="0"/>
      <w:divBdr>
        <w:top w:val="none" w:sz="0" w:space="0" w:color="auto"/>
        <w:left w:val="none" w:sz="0" w:space="0" w:color="auto"/>
        <w:bottom w:val="none" w:sz="0" w:space="0" w:color="auto"/>
        <w:right w:val="none" w:sz="0" w:space="0" w:color="auto"/>
      </w:divBdr>
    </w:div>
    <w:div w:id="1942757561">
      <w:bodyDiv w:val="1"/>
      <w:marLeft w:val="0"/>
      <w:marRight w:val="0"/>
      <w:marTop w:val="0"/>
      <w:marBottom w:val="0"/>
      <w:divBdr>
        <w:top w:val="none" w:sz="0" w:space="0" w:color="auto"/>
        <w:left w:val="none" w:sz="0" w:space="0" w:color="auto"/>
        <w:bottom w:val="none" w:sz="0" w:space="0" w:color="auto"/>
        <w:right w:val="none" w:sz="0" w:space="0" w:color="auto"/>
      </w:divBdr>
    </w:div>
    <w:div w:id="2030252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98D364965E4A41B5085B3CB1E595A1" ma:contentTypeVersion="16" ma:contentTypeDescription="Create a new document." ma:contentTypeScope="" ma:versionID="48a9dd0a41a6dd7fdef5b7f3c5aa8706">
  <xsd:schema xmlns:xsd="http://www.w3.org/2001/XMLSchema" xmlns:xs="http://www.w3.org/2001/XMLSchema" xmlns:p="http://schemas.microsoft.com/office/2006/metadata/properties" xmlns:ns3="17e92a59-1368-4c29-95b9-bcde7a262c5a" xmlns:ns4="965a70d0-06f9-47e5-a206-efe5d662ba13" targetNamespace="http://schemas.microsoft.com/office/2006/metadata/properties" ma:root="true" ma:fieldsID="dd29e63dd7e181aecf9550fc0ad9d2da" ns3:_="" ns4:_="">
    <xsd:import namespace="17e92a59-1368-4c29-95b9-bcde7a262c5a"/>
    <xsd:import namespace="965a70d0-06f9-47e5-a206-efe5d662ba13"/>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LengthInSecond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e92a59-1368-4c29-95b9-bcde7a262c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5a70d0-06f9-47e5-a206-efe5d662ba1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17e92a59-1368-4c29-95b9-bcde7a262c5a" xsi:nil="true"/>
  </documentManagement>
</p:properties>
</file>

<file path=customXml/itemProps1.xml><?xml version="1.0" encoding="utf-8"?>
<ds:datastoreItem xmlns:ds="http://schemas.openxmlformats.org/officeDocument/2006/customXml" ds:itemID="{62FEE694-1EBA-4167-9E50-F65A2336E95E}">
  <ds:schemaRefs>
    <ds:schemaRef ds:uri="http://schemas.openxmlformats.org/officeDocument/2006/bibliography"/>
  </ds:schemaRefs>
</ds:datastoreItem>
</file>

<file path=customXml/itemProps2.xml><?xml version="1.0" encoding="utf-8"?>
<ds:datastoreItem xmlns:ds="http://schemas.openxmlformats.org/officeDocument/2006/customXml" ds:itemID="{BA92A276-CAC8-43AC-AD00-6F09C8349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e92a59-1368-4c29-95b9-bcde7a262c5a"/>
    <ds:schemaRef ds:uri="965a70d0-06f9-47e5-a206-efe5d662ba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9E6665-2791-4A3A-9088-5F955D47A910}">
  <ds:schemaRefs>
    <ds:schemaRef ds:uri="http://schemas.microsoft.com/sharepoint/v3/contenttype/forms"/>
  </ds:schemaRefs>
</ds:datastoreItem>
</file>

<file path=customXml/itemProps4.xml><?xml version="1.0" encoding="utf-8"?>
<ds:datastoreItem xmlns:ds="http://schemas.openxmlformats.org/officeDocument/2006/customXml" ds:itemID="{DEF27E96-1D35-4F3A-AA46-255879CF45C1}">
  <ds:schemaRefs>
    <ds:schemaRef ds:uri="http://schemas.microsoft.com/office/2006/metadata/properties"/>
    <ds:schemaRef ds:uri="http://schemas.microsoft.com/office/infopath/2007/PartnerControls"/>
    <ds:schemaRef ds:uri="17e92a59-1368-4c29-95b9-bcde7a262c5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5963</Words>
  <Characters>33991</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An investigation of Consumer Sustainable Consciousness amongst Generation Z in the Fashion Retailer market</vt:lpstr>
    </vt:vector>
  </TitlesOfParts>
  <Company>TFG</Company>
  <LinksUpToDate>false</LinksUpToDate>
  <CharactersWithSpaces>39875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investigation of Consumer Sustainable Consciousness amongst Generation Z in the Fashion Retailer market</dc:title>
  <dc:subject/>
  <dc:creator>Mymoena Williams</dc:creator>
  <cp:keywords/>
  <cp:lastModifiedBy>Kaylee Williams</cp:lastModifiedBy>
  <cp:revision>2</cp:revision>
  <cp:lastPrinted>2020-03-19T04:58:00Z</cp:lastPrinted>
  <dcterms:created xsi:type="dcterms:W3CDTF">2026-09-03T17:56:00Z</dcterms:created>
  <dcterms:modified xsi:type="dcterms:W3CDTF">2026-09-03T17:56:00Z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0x010100C598D364965E4A41B5085B3CB1E595A1</vt:lpwstr>
  </property>
</Properties>
</file>